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6D24" w14:textId="448CB5D9" w:rsidR="00840152" w:rsidRPr="00B451E4" w:rsidRDefault="0046324A" w:rsidP="008C483F">
      <w:pPr>
        <w:spacing w:before="60" w:after="0" w:line="240" w:lineRule="auto"/>
        <w:ind w:right="-20"/>
        <w:rPr>
          <w:rFonts w:eastAsia="Myriad Pro" w:cs="Myriad Pro"/>
          <w:noProof/>
          <w:sz w:val="24"/>
          <w:szCs w:val="24"/>
          <w:lang w:val="hr-HR"/>
        </w:rPr>
      </w:pPr>
      <w:r w:rsidRPr="00B451E4">
        <w:rPr>
          <w:rFonts w:eastAsia="Myriad Pro" w:cs="Myriad Pro"/>
          <w:noProof/>
          <w:sz w:val="24"/>
          <w:szCs w:val="24"/>
          <w:lang w:val="hr-HR"/>
        </w:rPr>
        <w:t>C</w:t>
      </w:r>
    </w:p>
    <w:p w14:paraId="756A6D26" w14:textId="77777777" w:rsidR="001D7128" w:rsidRPr="00B451E4" w:rsidRDefault="00C215C1" w:rsidP="008C483F">
      <w:pPr>
        <w:spacing w:before="60" w:after="0" w:line="240" w:lineRule="auto"/>
        <w:ind w:right="-20"/>
        <w:rPr>
          <w:rFonts w:eastAsia="Myriad Pro" w:cs="Myriad Pro"/>
          <w:noProof/>
          <w:sz w:val="24"/>
          <w:szCs w:val="24"/>
          <w:lang w:val="hr-HR"/>
        </w:rPr>
      </w:pPr>
      <w:r w:rsidRPr="00B451E4">
        <w:rPr>
          <w:noProof/>
          <w:lang w:val="hr-HR" w:eastAsia="hr-HR"/>
        </w:rPr>
        <mc:AlternateContent>
          <mc:Choice Requires="wpg">
            <w:drawing>
              <wp:anchor distT="0" distB="0" distL="114300" distR="114300" simplePos="0" relativeHeight="251657216" behindDoc="1" locked="0" layoutInCell="1" allowOverlap="1" wp14:anchorId="756A6D59" wp14:editId="756A6D5A">
                <wp:simplePos x="0" y="0"/>
                <wp:positionH relativeFrom="page">
                  <wp:posOffset>2480945</wp:posOffset>
                </wp:positionH>
                <wp:positionV relativeFrom="paragraph">
                  <wp:posOffset>1214120</wp:posOffset>
                </wp:positionV>
                <wp:extent cx="4000500" cy="1270"/>
                <wp:effectExtent l="13970" t="13970" r="5080" b="38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70"/>
                          <a:chOff x="3907" y="1912"/>
                          <a:chExt cx="6300" cy="2"/>
                        </a:xfrm>
                      </wpg:grpSpPr>
                      <wps:wsp>
                        <wps:cNvPr id="3" name="Freeform 7"/>
                        <wps:cNvSpPr>
                          <a:spLocks/>
                        </wps:cNvSpPr>
                        <wps:spPr bwMode="auto">
                          <a:xfrm>
                            <a:off x="3907" y="1912"/>
                            <a:ext cx="6300" cy="2"/>
                          </a:xfrm>
                          <a:custGeom>
                            <a:avLst/>
                            <a:gdLst>
                              <a:gd name="T0" fmla="+- 0 3907 3907"/>
                              <a:gd name="T1" fmla="*/ T0 w 6300"/>
                              <a:gd name="T2" fmla="+- 0 10207 3907"/>
                              <a:gd name="T3" fmla="*/ T2 w 6300"/>
                            </a:gdLst>
                            <a:ahLst/>
                            <a:cxnLst>
                              <a:cxn ang="0">
                                <a:pos x="T1" y="0"/>
                              </a:cxn>
                              <a:cxn ang="0">
                                <a:pos x="T3" y="0"/>
                              </a:cxn>
                            </a:cxnLst>
                            <a:rect l="0" t="0" r="r" b="b"/>
                            <a:pathLst>
                              <a:path w="6300">
                                <a:moveTo>
                                  <a:pt x="0" y="0"/>
                                </a:moveTo>
                                <a:lnTo>
                                  <a:pt x="63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F310F" id="Group 6" o:spid="_x0000_s1026" style="position:absolute;margin-left:195.35pt;margin-top:95.6pt;width:315pt;height:.1pt;z-index:-251659264;mso-position-horizontal-relative:page" coordorigin="3907,1912" coordsize="6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">
                <v:shape id="Freeform 7" o:spid="_x0000_s1027" style="position:absolute;left:3907;top:1912;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" path="m,l6300,e" filled="f" strokecolor="#231f20" strokeweight=".5pt">
                  <v:path arrowok="t" o:connecttype="custom" o:connectlocs="0,0;6300,0" o:connectangles="0,0"/>
                </v:shape>
                <w10:wrap anchorx="page"/>
              </v:group>
            </w:pict>
          </mc:Fallback>
        </mc:AlternateContent>
      </w:r>
    </w:p>
    <w:p w14:paraId="756A6D27" w14:textId="77777777" w:rsidR="001D7128" w:rsidRPr="00B451E4" w:rsidRDefault="001D7128">
      <w:pPr>
        <w:spacing w:before="2" w:after="0" w:line="160" w:lineRule="exact"/>
        <w:rPr>
          <w:noProof/>
          <w:sz w:val="16"/>
          <w:szCs w:val="16"/>
          <w:lang w:val="hr-HR"/>
        </w:rPr>
      </w:pPr>
    </w:p>
    <w:tbl>
      <w:tblPr>
        <w:tblW w:w="10207" w:type="dxa"/>
        <w:tblInd w:w="-289" w:type="dxa"/>
        <w:tblLayout w:type="fixed"/>
        <w:tblCellMar>
          <w:left w:w="0" w:type="dxa"/>
          <w:right w:w="0" w:type="dxa"/>
        </w:tblCellMar>
        <w:tblLook w:val="01E0" w:firstRow="1" w:lastRow="1" w:firstColumn="1" w:lastColumn="1" w:noHBand="0" w:noVBand="0"/>
      </w:tblPr>
      <w:tblGrid>
        <w:gridCol w:w="1702"/>
        <w:gridCol w:w="8505"/>
      </w:tblGrid>
      <w:tr w:rsidR="001D7128" w:rsidRPr="00B451E4" w14:paraId="756A6D2A" w14:textId="77777777" w:rsidTr="00B451E4">
        <w:trPr>
          <w:trHeight w:hRule="exact" w:val="922"/>
        </w:trPr>
        <w:tc>
          <w:tcPr>
            <w:tcW w:w="10207" w:type="dxa"/>
            <w:gridSpan w:val="2"/>
            <w:tcBorders>
              <w:top w:val="single" w:sz="4" w:space="0" w:color="8177B7"/>
              <w:left w:val="single" w:sz="4" w:space="0" w:color="8177B7"/>
              <w:bottom w:val="single" w:sz="4" w:space="0" w:color="8177B7"/>
              <w:right w:val="single" w:sz="4" w:space="0" w:color="8177B7"/>
            </w:tcBorders>
            <w:shd w:val="clear" w:color="auto" w:fill="8177B7"/>
          </w:tcPr>
          <w:p w14:paraId="756A6D28" w14:textId="77777777" w:rsidR="001D7128" w:rsidRPr="00B451E4" w:rsidRDefault="001D7128">
            <w:pPr>
              <w:spacing w:before="3" w:after="0" w:line="140" w:lineRule="exact"/>
              <w:rPr>
                <w:noProof/>
                <w:sz w:val="14"/>
                <w:szCs w:val="14"/>
                <w:lang w:val="hr-HR"/>
              </w:rPr>
            </w:pPr>
          </w:p>
          <w:p w14:paraId="756A6D29" w14:textId="77777777" w:rsidR="001D7128" w:rsidRPr="00B451E4" w:rsidRDefault="00B13212">
            <w:pPr>
              <w:spacing w:after="0" w:line="240" w:lineRule="auto"/>
              <w:ind w:left="1360" w:right="-20"/>
              <w:rPr>
                <w:rFonts w:eastAsia="Myriad Pro" w:cs="Myriad Pro"/>
                <w:noProof/>
                <w:lang w:val="hr-HR"/>
              </w:rPr>
            </w:pPr>
            <w:r w:rsidRPr="00B451E4">
              <w:rPr>
                <w:rFonts w:eastAsia="Myriad Pro" w:cs="Myriad Pro"/>
                <w:b/>
                <w:bCs/>
                <w:noProof/>
                <w:color w:val="FFFFFF"/>
                <w:lang w:val="hr-HR"/>
              </w:rPr>
              <w:t>S</w:t>
            </w:r>
            <w:r w:rsidRPr="00B451E4">
              <w:rPr>
                <w:rFonts w:eastAsia="Myriad Pro" w:cs="Myriad Pro"/>
                <w:b/>
                <w:bCs/>
                <w:noProof/>
                <w:color w:val="FFFFFF"/>
                <w:spacing w:val="-16"/>
                <w:lang w:val="hr-HR"/>
              </w:rPr>
              <w:t>T</w:t>
            </w:r>
            <w:r w:rsidRPr="00B451E4">
              <w:rPr>
                <w:rFonts w:eastAsia="Myriad Pro" w:cs="Myriad Pro"/>
                <w:b/>
                <w:bCs/>
                <w:noProof/>
                <w:color w:val="FFFFFF"/>
                <w:lang w:val="hr-HR"/>
              </w:rPr>
              <w:t>AN</w:t>
            </w:r>
            <w:r w:rsidRPr="00B451E4">
              <w:rPr>
                <w:rFonts w:eastAsia="Myriad Pro" w:cs="Myriad Pro"/>
                <w:b/>
                <w:bCs/>
                <w:noProof/>
                <w:color w:val="FFFFFF"/>
                <w:spacing w:val="-4"/>
                <w:lang w:val="hr-HR"/>
              </w:rPr>
              <w:t>D</w:t>
            </w:r>
            <w:r w:rsidRPr="00B451E4">
              <w:rPr>
                <w:rFonts w:eastAsia="Myriad Pro" w:cs="Myriad Pro"/>
                <w:b/>
                <w:bCs/>
                <w:noProof/>
                <w:color w:val="FFFFFF"/>
                <w:lang w:val="hr-HR"/>
              </w:rPr>
              <w:t>ARDNI OB</w:t>
            </w:r>
            <w:r w:rsidRPr="00B451E4">
              <w:rPr>
                <w:rFonts w:eastAsia="Myriad Pro" w:cs="Myriad Pro"/>
                <w:b/>
                <w:bCs/>
                <w:noProof/>
                <w:color w:val="FFFFFF"/>
                <w:spacing w:val="2"/>
                <w:lang w:val="hr-HR"/>
              </w:rPr>
              <w:t>R</w:t>
            </w:r>
            <w:r w:rsidRPr="00B451E4">
              <w:rPr>
                <w:rFonts w:eastAsia="Myriad Pro" w:cs="Myriad Pro"/>
                <w:b/>
                <w:bCs/>
                <w:noProof/>
                <w:color w:val="FFFFFF"/>
                <w:spacing w:val="1"/>
                <w:lang w:val="hr-HR"/>
              </w:rPr>
              <w:t>A</w:t>
            </w:r>
            <w:r w:rsidRPr="00B451E4">
              <w:rPr>
                <w:rFonts w:eastAsia="Myriad Pro" w:cs="Myriad Pro"/>
                <w:b/>
                <w:bCs/>
                <w:noProof/>
                <w:color w:val="FFFFFF"/>
                <w:spacing w:val="2"/>
                <w:lang w:val="hr-HR"/>
              </w:rPr>
              <w:t>Z</w:t>
            </w:r>
            <w:r w:rsidRPr="00B451E4">
              <w:rPr>
                <w:rFonts w:eastAsia="Myriad Pro" w:cs="Myriad Pro"/>
                <w:b/>
                <w:bCs/>
                <w:noProof/>
                <w:color w:val="FFFFFF"/>
                <w:spacing w:val="-5"/>
                <w:lang w:val="hr-HR"/>
              </w:rPr>
              <w:t>A</w:t>
            </w:r>
            <w:r w:rsidRPr="00B451E4">
              <w:rPr>
                <w:rFonts w:eastAsia="Myriad Pro" w:cs="Myriad Pro"/>
                <w:b/>
                <w:bCs/>
                <w:noProof/>
                <w:color w:val="FFFFFF"/>
                <w:lang w:val="hr-HR"/>
              </w:rPr>
              <w:t>C SADR</w:t>
            </w:r>
            <w:r w:rsidRPr="00B451E4">
              <w:rPr>
                <w:rFonts w:eastAsia="Myriad Pro" w:cs="Myriad Pro"/>
                <w:b/>
                <w:bCs/>
                <w:noProof/>
                <w:color w:val="FFFFFF"/>
                <w:spacing w:val="2"/>
                <w:lang w:val="hr-HR"/>
              </w:rPr>
              <w:t>Ž</w:t>
            </w:r>
            <w:r w:rsidRPr="00B451E4">
              <w:rPr>
                <w:rFonts w:eastAsia="Myriad Pro" w:cs="Myriad Pro"/>
                <w:b/>
                <w:bCs/>
                <w:noProof/>
                <w:color w:val="FFFFFF"/>
                <w:spacing w:val="3"/>
                <w:lang w:val="hr-HR"/>
              </w:rPr>
              <w:t>A</w:t>
            </w:r>
            <w:r w:rsidRPr="00B451E4">
              <w:rPr>
                <w:rFonts w:eastAsia="Myriad Pro" w:cs="Myriad Pro"/>
                <w:b/>
                <w:bCs/>
                <w:noProof/>
                <w:color w:val="FFFFFF"/>
                <w:lang w:val="hr-HR"/>
              </w:rPr>
              <w:t>JA DOKUMEN</w:t>
            </w:r>
            <w:r w:rsidRPr="00B451E4">
              <w:rPr>
                <w:rFonts w:eastAsia="Myriad Pro" w:cs="Myriad Pro"/>
                <w:b/>
                <w:bCs/>
                <w:noProof/>
                <w:color w:val="FFFFFF"/>
                <w:spacing w:val="-16"/>
                <w:lang w:val="hr-HR"/>
              </w:rPr>
              <w:t>T</w:t>
            </w:r>
            <w:r w:rsidRPr="00B451E4">
              <w:rPr>
                <w:rFonts w:eastAsia="Myriad Pro" w:cs="Myriad Pro"/>
                <w:b/>
                <w:bCs/>
                <w:noProof/>
                <w:color w:val="FFFFFF"/>
                <w:lang w:val="hr-HR"/>
              </w:rPr>
              <w:t xml:space="preserve">A </w:t>
            </w:r>
            <w:r w:rsidRPr="00B451E4">
              <w:rPr>
                <w:rFonts w:eastAsia="Myriad Pro" w:cs="Myriad Pro"/>
                <w:b/>
                <w:bCs/>
                <w:noProof/>
                <w:color w:val="FFFFFF"/>
                <w:spacing w:val="2"/>
                <w:lang w:val="hr-HR"/>
              </w:rPr>
              <w:t>Z</w:t>
            </w:r>
            <w:r w:rsidRPr="00B451E4">
              <w:rPr>
                <w:rFonts w:eastAsia="Myriad Pro" w:cs="Myriad Pro"/>
                <w:b/>
                <w:bCs/>
                <w:noProof/>
                <w:color w:val="FFFFFF"/>
                <w:lang w:val="hr-HR"/>
              </w:rPr>
              <w:t>A S</w:t>
            </w:r>
            <w:r w:rsidRPr="00B451E4">
              <w:rPr>
                <w:rFonts w:eastAsia="Myriad Pro" w:cs="Myriad Pro"/>
                <w:b/>
                <w:bCs/>
                <w:noProof/>
                <w:color w:val="FFFFFF"/>
                <w:spacing w:val="-13"/>
                <w:lang w:val="hr-HR"/>
              </w:rPr>
              <w:t>A</w:t>
            </w:r>
            <w:r w:rsidRPr="00B451E4">
              <w:rPr>
                <w:rFonts w:eastAsia="Myriad Pro" w:cs="Myriad Pro"/>
                <w:b/>
                <w:bCs/>
                <w:noProof/>
                <w:color w:val="FFFFFF"/>
                <w:spacing w:val="-9"/>
                <w:lang w:val="hr-HR"/>
              </w:rPr>
              <w:t>V</w:t>
            </w:r>
            <w:r w:rsidRPr="00B451E4">
              <w:rPr>
                <w:rFonts w:eastAsia="Myriad Pro" w:cs="Myriad Pro"/>
                <w:b/>
                <w:bCs/>
                <w:noProof/>
                <w:color w:val="FFFFFF"/>
                <w:lang w:val="hr-HR"/>
              </w:rPr>
              <w:t>JE</w:t>
            </w:r>
            <w:r w:rsidRPr="00B451E4">
              <w:rPr>
                <w:rFonts w:eastAsia="Myriad Pro" w:cs="Myriad Pro"/>
                <w:b/>
                <w:bCs/>
                <w:noProof/>
                <w:color w:val="FFFFFF"/>
                <w:spacing w:val="-6"/>
                <w:lang w:val="hr-HR"/>
              </w:rPr>
              <w:t>T</w:t>
            </w:r>
            <w:r w:rsidRPr="00B451E4">
              <w:rPr>
                <w:rFonts w:eastAsia="Myriad Pro" w:cs="Myriad Pro"/>
                <w:b/>
                <w:bCs/>
                <w:noProof/>
                <w:color w:val="FFFFFF"/>
                <w:spacing w:val="-2"/>
                <w:lang w:val="hr-HR"/>
              </w:rPr>
              <w:t>O</w:t>
            </w:r>
            <w:r w:rsidRPr="00B451E4">
              <w:rPr>
                <w:rFonts w:eastAsia="Myriad Pro" w:cs="Myriad Pro"/>
                <w:b/>
                <w:bCs/>
                <w:noProof/>
                <w:color w:val="FFFFFF"/>
                <w:spacing w:val="-12"/>
                <w:lang w:val="hr-HR"/>
              </w:rPr>
              <w:t>V</w:t>
            </w:r>
            <w:r w:rsidRPr="00B451E4">
              <w:rPr>
                <w:rFonts w:eastAsia="Myriad Pro" w:cs="Myriad Pro"/>
                <w:b/>
                <w:bCs/>
                <w:noProof/>
                <w:color w:val="FFFFFF"/>
                <w:lang w:val="hr-HR"/>
              </w:rPr>
              <w:t>ANJE</w:t>
            </w:r>
          </w:p>
        </w:tc>
      </w:tr>
      <w:tr w:rsidR="001D7128" w:rsidRPr="00B451E4" w14:paraId="756A6D30" w14:textId="77777777" w:rsidTr="00B451E4">
        <w:trPr>
          <w:trHeight w:hRule="exact" w:val="1488"/>
        </w:trPr>
        <w:tc>
          <w:tcPr>
            <w:tcW w:w="1702" w:type="dxa"/>
            <w:tcBorders>
              <w:top w:val="single" w:sz="4" w:space="0" w:color="8177B7"/>
              <w:left w:val="single" w:sz="4" w:space="0" w:color="231F20"/>
              <w:bottom w:val="single" w:sz="4" w:space="0" w:color="231F20"/>
              <w:right w:val="single" w:sz="4" w:space="0" w:color="231F20"/>
            </w:tcBorders>
            <w:shd w:val="clear" w:color="auto" w:fill="DEDCEE"/>
          </w:tcPr>
          <w:p w14:paraId="756A6D2B" w14:textId="77777777" w:rsidR="001D7128" w:rsidRPr="00B451E4" w:rsidRDefault="001D7128">
            <w:pPr>
              <w:spacing w:before="1" w:after="0" w:line="240" w:lineRule="exact"/>
              <w:rPr>
                <w:noProof/>
                <w:sz w:val="24"/>
                <w:szCs w:val="24"/>
                <w:lang w:val="hr-HR"/>
              </w:rPr>
            </w:pPr>
          </w:p>
          <w:p w14:paraId="756A6D2C" w14:textId="77777777" w:rsidR="001D7128" w:rsidRPr="00B451E4" w:rsidRDefault="00B13212">
            <w:pPr>
              <w:spacing w:after="0" w:line="240" w:lineRule="auto"/>
              <w:ind w:left="108" w:right="-20"/>
              <w:rPr>
                <w:rFonts w:eastAsia="Myriad Pro" w:cs="Myriad Pro"/>
                <w:noProof/>
                <w:lang w:val="hr-HR"/>
              </w:rPr>
            </w:pPr>
            <w:r w:rsidRPr="00B451E4">
              <w:rPr>
                <w:rFonts w:eastAsia="Myriad Pro" w:cs="Myriad Pro"/>
                <w:noProof/>
                <w:color w:val="231F20"/>
                <w:lang w:val="hr-HR"/>
              </w:rPr>
              <w:t>Nasl</w:t>
            </w:r>
            <w:r w:rsidRPr="00B451E4">
              <w:rPr>
                <w:rFonts w:eastAsia="Myriad Pro" w:cs="Myriad Pro"/>
                <w:noProof/>
                <w:color w:val="231F20"/>
                <w:spacing w:val="-2"/>
                <w:lang w:val="hr-HR"/>
              </w:rPr>
              <w:t>o</w:t>
            </w:r>
            <w:r w:rsidRPr="00B451E4">
              <w:rPr>
                <w:rFonts w:eastAsia="Myriad Pro" w:cs="Myriad Pro"/>
                <w:noProof/>
                <w:color w:val="231F20"/>
                <w:lang w:val="hr-HR"/>
              </w:rPr>
              <w:t>v dokumenta</w:t>
            </w:r>
          </w:p>
        </w:tc>
        <w:tc>
          <w:tcPr>
            <w:tcW w:w="8505" w:type="dxa"/>
            <w:tcBorders>
              <w:top w:val="single" w:sz="4" w:space="0" w:color="8177B7"/>
              <w:left w:val="single" w:sz="4" w:space="0" w:color="231F20"/>
              <w:bottom w:val="single" w:sz="4" w:space="0" w:color="231F20"/>
              <w:right w:val="single" w:sz="4" w:space="0" w:color="231F20"/>
            </w:tcBorders>
            <w:shd w:val="clear" w:color="auto" w:fill="DEDCEE"/>
          </w:tcPr>
          <w:p w14:paraId="756A6D2D" w14:textId="77777777" w:rsidR="0000644A" w:rsidRPr="00B451E4" w:rsidRDefault="0000644A">
            <w:pPr>
              <w:spacing w:before="6" w:after="0" w:line="280" w:lineRule="exact"/>
              <w:rPr>
                <w:noProof/>
                <w:sz w:val="28"/>
                <w:szCs w:val="28"/>
                <w:lang w:val="hr-HR"/>
              </w:rPr>
            </w:pPr>
          </w:p>
          <w:p w14:paraId="30F2E83C" w14:textId="2AD9C103" w:rsidR="005A1A22" w:rsidRPr="00B451E4" w:rsidRDefault="00E25B8A" w:rsidP="005A1A22">
            <w:pPr>
              <w:spacing w:after="0" w:line="240" w:lineRule="auto"/>
              <w:jc w:val="center"/>
              <w:rPr>
                <w:rFonts w:eastAsia="Calibri" w:cstheme="minorHAnsi"/>
                <w:noProof/>
                <w:lang w:val="hr-HR"/>
              </w:rPr>
            </w:pPr>
            <w:r>
              <w:rPr>
                <w:rFonts w:eastAsia="Myriad Pro" w:cstheme="minorHAnsi"/>
                <w:noProof/>
                <w:color w:val="231F20"/>
                <w:lang w:val="hr-HR"/>
              </w:rPr>
              <w:t xml:space="preserve">NACRT </w:t>
            </w:r>
            <w:r w:rsidR="00EC27AE" w:rsidRPr="00B451E4">
              <w:rPr>
                <w:rFonts w:cstheme="minorHAnsi"/>
                <w:noProof/>
                <w:lang w:val="hr-HR"/>
              </w:rPr>
              <w:t>ODLUKE</w:t>
            </w:r>
            <w:r w:rsidR="005A1A22" w:rsidRPr="00B451E4">
              <w:rPr>
                <w:rFonts w:cstheme="minorHAnsi"/>
                <w:noProof/>
                <w:lang w:val="hr-HR"/>
              </w:rPr>
              <w:t xml:space="preserve"> </w:t>
            </w:r>
            <w:r w:rsidR="005A1A22" w:rsidRPr="00B451E4">
              <w:rPr>
                <w:rFonts w:eastAsia="Calibri" w:cstheme="minorHAnsi"/>
                <w:noProof/>
                <w:lang w:val="hr-HR"/>
              </w:rPr>
              <w:t>O IZMJENAMA I DOPUNAMA</w:t>
            </w:r>
          </w:p>
          <w:p w14:paraId="234F4E07" w14:textId="59FEAE36" w:rsidR="005A1A22" w:rsidRPr="00B451E4" w:rsidRDefault="005A1A22" w:rsidP="005A1A22">
            <w:pPr>
              <w:widowControl/>
              <w:spacing w:after="0" w:line="240" w:lineRule="auto"/>
              <w:jc w:val="center"/>
              <w:rPr>
                <w:rFonts w:eastAsia="Calibri" w:cstheme="minorHAnsi"/>
                <w:noProof/>
                <w:lang w:val="hr-HR"/>
              </w:rPr>
            </w:pPr>
            <w:r w:rsidRPr="00B451E4">
              <w:rPr>
                <w:rFonts w:eastAsia="Calibri" w:cstheme="minorHAnsi"/>
                <w:noProof/>
                <w:lang w:val="hr-HR"/>
              </w:rPr>
              <w:t xml:space="preserve"> ODLUKE O DAVANJU U ZAKUP I NA PRIVREMENO KORIŠTENJE JAVNIH POVRŠINA I ZEMLJIŠTA  U VLASNIŠTVU GRADA KARLOVCA</w:t>
            </w:r>
          </w:p>
          <w:p w14:paraId="4A3C8FE4" w14:textId="20953694" w:rsidR="00EC27AE" w:rsidRPr="00B451E4" w:rsidRDefault="00EC27AE" w:rsidP="00EC27AE">
            <w:pPr>
              <w:spacing w:after="0" w:line="240" w:lineRule="auto"/>
              <w:jc w:val="center"/>
              <w:rPr>
                <w:rFonts w:cstheme="minorHAnsi"/>
                <w:noProof/>
                <w:lang w:val="hr-HR"/>
              </w:rPr>
            </w:pPr>
            <w:r w:rsidRPr="00B451E4">
              <w:rPr>
                <w:rFonts w:cstheme="minorHAnsi"/>
                <w:noProof/>
                <w:lang w:val="hr-HR"/>
              </w:rPr>
              <w:t xml:space="preserve"> </w:t>
            </w:r>
          </w:p>
          <w:p w14:paraId="756A6D2E" w14:textId="3D2D63F1" w:rsidR="001D7128" w:rsidRPr="00B451E4" w:rsidRDefault="001D7128" w:rsidP="00237744">
            <w:pPr>
              <w:spacing w:after="0" w:line="240" w:lineRule="auto"/>
              <w:ind w:right="-20"/>
              <w:jc w:val="both"/>
              <w:rPr>
                <w:rFonts w:eastAsia="Myriad Pro" w:cs="Myriad Pro"/>
                <w:noProof/>
                <w:color w:val="231F20"/>
                <w:lang w:val="hr-HR"/>
              </w:rPr>
            </w:pPr>
          </w:p>
          <w:p w14:paraId="7F03DC1A" w14:textId="77777777" w:rsidR="0002308C" w:rsidRPr="00B451E4" w:rsidRDefault="0002308C" w:rsidP="00B070AA">
            <w:pPr>
              <w:spacing w:after="0" w:line="240" w:lineRule="auto"/>
              <w:ind w:right="-20"/>
              <w:rPr>
                <w:rFonts w:eastAsia="Myriad Pro" w:cs="Myriad Pro"/>
                <w:noProof/>
                <w:color w:val="231F20"/>
                <w:lang w:val="hr-HR"/>
              </w:rPr>
            </w:pPr>
          </w:p>
          <w:p w14:paraId="756A6D2F" w14:textId="77777777" w:rsidR="00B070AA" w:rsidRPr="00B451E4" w:rsidRDefault="00B070AA" w:rsidP="00B070AA">
            <w:pPr>
              <w:spacing w:after="0" w:line="240" w:lineRule="auto"/>
              <w:ind w:right="-20"/>
              <w:rPr>
                <w:rFonts w:eastAsia="Myriad Pro" w:cs="Myriad Pro"/>
                <w:noProof/>
                <w:lang w:val="hr-HR"/>
              </w:rPr>
            </w:pPr>
          </w:p>
        </w:tc>
      </w:tr>
      <w:tr w:rsidR="001D7128" w:rsidRPr="00B451E4" w14:paraId="756A6D36" w14:textId="77777777" w:rsidTr="00B451E4">
        <w:trPr>
          <w:trHeight w:hRule="exact" w:val="1413"/>
        </w:trPr>
        <w:tc>
          <w:tcPr>
            <w:tcW w:w="1702" w:type="dxa"/>
            <w:tcBorders>
              <w:top w:val="single" w:sz="4" w:space="0" w:color="231F20"/>
              <w:left w:val="single" w:sz="4" w:space="0" w:color="231F20"/>
              <w:bottom w:val="single" w:sz="4" w:space="0" w:color="231F20"/>
              <w:right w:val="single" w:sz="4" w:space="0" w:color="231F20"/>
            </w:tcBorders>
            <w:shd w:val="clear" w:color="auto" w:fill="EDEBF6"/>
          </w:tcPr>
          <w:p w14:paraId="756A6D31" w14:textId="77777777" w:rsidR="0000644A" w:rsidRPr="00B451E4" w:rsidRDefault="0000644A">
            <w:pPr>
              <w:spacing w:before="37" w:after="0" w:line="260" w:lineRule="exact"/>
              <w:ind w:left="108" w:right="407"/>
              <w:rPr>
                <w:rFonts w:eastAsia="Myriad Pro" w:cs="Myriad Pro"/>
                <w:noProof/>
                <w:color w:val="231F20"/>
                <w:lang w:val="hr-HR"/>
              </w:rPr>
            </w:pPr>
          </w:p>
          <w:p w14:paraId="756A6D32" w14:textId="77777777" w:rsidR="001D7128" w:rsidRPr="00B451E4" w:rsidRDefault="00B13212">
            <w:pPr>
              <w:spacing w:before="37" w:after="0" w:line="260" w:lineRule="exact"/>
              <w:ind w:left="108" w:right="407"/>
              <w:rPr>
                <w:rFonts w:eastAsia="Myriad Pro" w:cs="Myriad Pro"/>
                <w:noProof/>
                <w:lang w:val="hr-HR"/>
              </w:rPr>
            </w:pPr>
            <w:r w:rsidRPr="00B451E4">
              <w:rPr>
                <w:rFonts w:eastAsia="Myriad Pro" w:cs="Myriad Pro"/>
                <w:noProof/>
                <w:color w:val="231F20"/>
                <w:lang w:val="hr-HR"/>
              </w:rPr>
              <w:t>S</w:t>
            </w:r>
            <w:r w:rsidRPr="00B451E4">
              <w:rPr>
                <w:rFonts w:eastAsia="Myriad Pro" w:cs="Myriad Pro"/>
                <w:noProof/>
                <w:color w:val="231F20"/>
                <w:spacing w:val="2"/>
                <w:lang w:val="hr-HR"/>
              </w:rPr>
              <w:t>t</w:t>
            </w:r>
            <w:r w:rsidRPr="00B451E4">
              <w:rPr>
                <w:rFonts w:eastAsia="Myriad Pro" w:cs="Myriad Pro"/>
                <w:noProof/>
                <w:color w:val="231F20"/>
                <w:lang w:val="hr-HR"/>
              </w:rPr>
              <w:t>vara</w:t>
            </w:r>
            <w:r w:rsidRPr="00B451E4">
              <w:rPr>
                <w:rFonts w:eastAsia="Myriad Pro" w:cs="Myriad Pro"/>
                <w:noProof/>
                <w:color w:val="231F20"/>
                <w:spacing w:val="-1"/>
                <w:lang w:val="hr-HR"/>
              </w:rPr>
              <w:t>t</w:t>
            </w:r>
            <w:r w:rsidRPr="00B451E4">
              <w:rPr>
                <w:rFonts w:eastAsia="Myriad Pro" w:cs="Myriad Pro"/>
                <w:noProof/>
                <w:color w:val="231F20"/>
                <w:lang w:val="hr-HR"/>
              </w:rPr>
              <w:t>elj dokumenta, tijelo koje p</w:t>
            </w:r>
            <w:r w:rsidRPr="00B451E4">
              <w:rPr>
                <w:rFonts w:eastAsia="Myriad Pro" w:cs="Myriad Pro"/>
                <w:noProof/>
                <w:color w:val="231F20"/>
                <w:spacing w:val="-2"/>
                <w:lang w:val="hr-HR"/>
              </w:rPr>
              <w:t>rov</w:t>
            </w:r>
            <w:r w:rsidRPr="00B451E4">
              <w:rPr>
                <w:rFonts w:eastAsia="Myriad Pro" w:cs="Myriad Pro"/>
                <w:noProof/>
                <w:color w:val="231F20"/>
                <w:lang w:val="hr-HR"/>
              </w:rPr>
              <w:t>odi s</w:t>
            </w:r>
            <w:r w:rsidRPr="00B451E4">
              <w:rPr>
                <w:rFonts w:eastAsia="Myriad Pro" w:cs="Myriad Pro"/>
                <w:noProof/>
                <w:color w:val="231F20"/>
                <w:spacing w:val="-2"/>
                <w:lang w:val="hr-HR"/>
              </w:rPr>
              <w:t>a</w:t>
            </w:r>
            <w:r w:rsidRPr="00B451E4">
              <w:rPr>
                <w:rFonts w:eastAsia="Myriad Pro" w:cs="Myriad Pro"/>
                <w:noProof/>
                <w:color w:val="231F20"/>
                <w:lang w:val="hr-HR"/>
              </w:rPr>
              <w:t>vje</w:t>
            </w:r>
            <w:r w:rsidRPr="00B451E4">
              <w:rPr>
                <w:rFonts w:eastAsia="Myriad Pro" w:cs="Myriad Pro"/>
                <w:noProof/>
                <w:color w:val="231F20"/>
                <w:spacing w:val="-1"/>
                <w:lang w:val="hr-HR"/>
              </w:rPr>
              <w:t>t</w:t>
            </w:r>
            <w:r w:rsidRPr="00B451E4">
              <w:rPr>
                <w:rFonts w:eastAsia="Myriad Pro" w:cs="Myriad Pro"/>
                <w:noProof/>
                <w:color w:val="231F20"/>
                <w:spacing w:val="-2"/>
                <w:lang w:val="hr-HR"/>
              </w:rPr>
              <w:t>o</w:t>
            </w:r>
            <w:r w:rsidRPr="00B451E4">
              <w:rPr>
                <w:rFonts w:eastAsia="Myriad Pro" w:cs="Myriad Pro"/>
                <w:noProof/>
                <w:color w:val="231F20"/>
                <w:spacing w:val="-1"/>
                <w:lang w:val="hr-HR"/>
              </w:rPr>
              <w:t>v</w:t>
            </w:r>
            <w:r w:rsidRPr="00B451E4">
              <w:rPr>
                <w:rFonts w:eastAsia="Myriad Pro" w:cs="Myriad Pro"/>
                <w:noProof/>
                <w:color w:val="231F20"/>
                <w:lang w:val="hr-HR"/>
              </w:rPr>
              <w:t>anje</w:t>
            </w:r>
          </w:p>
        </w:tc>
        <w:tc>
          <w:tcPr>
            <w:tcW w:w="8505" w:type="dxa"/>
            <w:tcBorders>
              <w:top w:val="single" w:sz="4" w:space="0" w:color="231F20"/>
              <w:left w:val="single" w:sz="4" w:space="0" w:color="231F20"/>
              <w:bottom w:val="single" w:sz="4" w:space="0" w:color="231F20"/>
              <w:right w:val="single" w:sz="4" w:space="0" w:color="231F20"/>
            </w:tcBorders>
            <w:shd w:val="clear" w:color="auto" w:fill="EDEBF6"/>
          </w:tcPr>
          <w:p w14:paraId="756A6D34" w14:textId="77777777" w:rsidR="00322960" w:rsidRPr="00B451E4" w:rsidRDefault="00322960">
            <w:pPr>
              <w:spacing w:before="16" w:after="0" w:line="280" w:lineRule="exact"/>
              <w:rPr>
                <w:noProof/>
                <w:sz w:val="28"/>
                <w:szCs w:val="28"/>
                <w:lang w:val="hr-HR"/>
              </w:rPr>
            </w:pPr>
          </w:p>
          <w:p w14:paraId="756A6D35" w14:textId="1EE94E26" w:rsidR="001D7128" w:rsidRPr="00B451E4" w:rsidRDefault="00B070AA">
            <w:pPr>
              <w:spacing w:after="0" w:line="240" w:lineRule="auto"/>
              <w:ind w:left="165" w:right="-20"/>
              <w:rPr>
                <w:rFonts w:eastAsia="Myriad Pro" w:cs="Myriad Pro"/>
                <w:noProof/>
                <w:lang w:val="hr-HR"/>
              </w:rPr>
            </w:pPr>
            <w:r w:rsidRPr="00B451E4">
              <w:rPr>
                <w:rFonts w:eastAsia="Myriad Pro" w:cs="Myriad Pro"/>
                <w:noProof/>
                <w:color w:val="231F20"/>
                <w:spacing w:val="-3"/>
                <w:lang w:val="hr-HR"/>
              </w:rPr>
              <w:t>U</w:t>
            </w:r>
            <w:r w:rsidR="00E25B8A">
              <w:rPr>
                <w:rFonts w:eastAsia="Myriad Pro" w:cs="Myriad Pro"/>
                <w:noProof/>
                <w:color w:val="231F20"/>
                <w:spacing w:val="-3"/>
                <w:lang w:val="hr-HR"/>
              </w:rPr>
              <w:t>pravni odjel</w:t>
            </w:r>
            <w:r w:rsidRPr="00B451E4">
              <w:rPr>
                <w:rFonts w:eastAsia="Myriad Pro" w:cs="Myriad Pro"/>
                <w:noProof/>
                <w:color w:val="231F20"/>
                <w:spacing w:val="-3"/>
                <w:lang w:val="hr-HR"/>
              </w:rPr>
              <w:t xml:space="preserve"> za komunalno gospodarstvo Grada Karlovca</w:t>
            </w:r>
          </w:p>
        </w:tc>
      </w:tr>
      <w:tr w:rsidR="001D7128" w:rsidRPr="00B451E4" w14:paraId="756A6D3B" w14:textId="77777777" w:rsidTr="00B451E4">
        <w:trPr>
          <w:trHeight w:hRule="exact" w:val="16283"/>
        </w:trPr>
        <w:tc>
          <w:tcPr>
            <w:tcW w:w="1702" w:type="dxa"/>
            <w:tcBorders>
              <w:top w:val="single" w:sz="4" w:space="0" w:color="231F20"/>
              <w:left w:val="single" w:sz="4" w:space="0" w:color="231F20"/>
              <w:bottom w:val="single" w:sz="4" w:space="0" w:color="231F20"/>
              <w:right w:val="single" w:sz="4" w:space="0" w:color="231F20"/>
            </w:tcBorders>
            <w:shd w:val="clear" w:color="auto" w:fill="DEDCEE"/>
          </w:tcPr>
          <w:p w14:paraId="756A6D37" w14:textId="77777777" w:rsidR="0000644A" w:rsidRPr="00B451E4" w:rsidRDefault="0000644A">
            <w:pPr>
              <w:spacing w:before="35" w:after="0" w:line="240" w:lineRule="auto"/>
              <w:ind w:left="108" w:right="-20"/>
              <w:rPr>
                <w:rFonts w:eastAsia="Myriad Pro" w:cs="Myriad Pro"/>
                <w:noProof/>
                <w:color w:val="231F20"/>
                <w:spacing w:val="-2"/>
                <w:lang w:val="hr-HR"/>
              </w:rPr>
            </w:pPr>
          </w:p>
          <w:p w14:paraId="756A6D38" w14:textId="77777777" w:rsidR="001D7128" w:rsidRPr="00B451E4" w:rsidRDefault="00B13212">
            <w:pPr>
              <w:spacing w:before="35" w:after="0" w:line="240" w:lineRule="auto"/>
              <w:ind w:left="108" w:right="-20"/>
              <w:rPr>
                <w:rFonts w:eastAsia="Myriad Pro" w:cs="Myriad Pro"/>
                <w:noProof/>
                <w:lang w:val="hr-HR"/>
              </w:rPr>
            </w:pPr>
            <w:r w:rsidRPr="00B451E4">
              <w:rPr>
                <w:rFonts w:eastAsia="Myriad Pro" w:cs="Myriad Pro"/>
                <w:noProof/>
                <w:color w:val="231F20"/>
                <w:spacing w:val="-2"/>
                <w:lang w:val="hr-HR"/>
              </w:rPr>
              <w:t>S</w:t>
            </w:r>
            <w:r w:rsidRPr="00B451E4">
              <w:rPr>
                <w:rFonts w:eastAsia="Myriad Pro" w:cs="Myriad Pro"/>
                <w:noProof/>
                <w:color w:val="231F20"/>
                <w:lang w:val="hr-HR"/>
              </w:rPr>
              <w:t>vrha dokumenta</w:t>
            </w:r>
            <w:r w:rsidR="00B070AA" w:rsidRPr="00B451E4">
              <w:rPr>
                <w:rFonts w:eastAsia="Myriad Pro" w:cs="Myriad Pro"/>
                <w:noProof/>
                <w:color w:val="231F20"/>
                <w:lang w:val="hr-HR"/>
              </w:rPr>
              <w:t xml:space="preserve"> / o</w:t>
            </w:r>
            <w:r w:rsidR="00D14424" w:rsidRPr="00B451E4">
              <w:rPr>
                <w:rFonts w:eastAsia="Myriad Pro" w:cs="Myriad Pro"/>
                <w:noProof/>
                <w:color w:val="231F20"/>
                <w:lang w:val="hr-HR"/>
              </w:rPr>
              <w:t>brazloženje</w:t>
            </w:r>
          </w:p>
        </w:tc>
        <w:tc>
          <w:tcPr>
            <w:tcW w:w="8505" w:type="dxa"/>
            <w:tcBorders>
              <w:top w:val="single" w:sz="4" w:space="0" w:color="231F20"/>
              <w:left w:val="single" w:sz="4" w:space="0" w:color="231F20"/>
              <w:bottom w:val="single" w:sz="4" w:space="0" w:color="231F20"/>
              <w:right w:val="single" w:sz="4" w:space="0" w:color="231F20"/>
            </w:tcBorders>
            <w:shd w:val="clear" w:color="auto" w:fill="DEDCEE"/>
          </w:tcPr>
          <w:p w14:paraId="22F41802" w14:textId="77777777" w:rsidR="00B451E4" w:rsidRDefault="00B451E4" w:rsidP="00B451E4">
            <w:pPr>
              <w:spacing w:after="0" w:line="240" w:lineRule="auto"/>
              <w:rPr>
                <w:rFonts w:ascii="Times New Roman" w:hAnsi="Times New Roman"/>
                <w:noProof/>
                <w:lang w:val="hr-HR"/>
              </w:rPr>
            </w:pPr>
          </w:p>
          <w:p w14:paraId="01A2E63E" w14:textId="72E05399"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Nakon stupanja na snagu Odluke o davanju u zakup i na privremeno korištenje javnih površina i zemljišta u vlasništvu Grada Karlovca („Glasnik Grada Karlovca“ br. 6/19), u praktičnoj primjeni pokazali su se određeni problemi, kao i mogući pravci poboljšanja predmetne Odluke.</w:t>
            </w:r>
          </w:p>
          <w:p w14:paraId="616794D7" w14:textId="77777777" w:rsidR="00B451E4" w:rsidRPr="00B451E4" w:rsidRDefault="00B451E4" w:rsidP="00B451E4">
            <w:pPr>
              <w:spacing w:after="0" w:line="240" w:lineRule="auto"/>
              <w:rPr>
                <w:rFonts w:ascii="Times New Roman" w:hAnsi="Times New Roman"/>
                <w:noProof/>
                <w:lang w:val="hr-HR"/>
              </w:rPr>
            </w:pPr>
          </w:p>
          <w:p w14:paraId="5DC5DE69"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Kako je uočena pojava da si korisnici nakon dodjele lokacije veličine 2 m2 za postavljanje štanda za prodaju sezonskog voća, plodina, cvijeća, suvenira, slika i sl. neovlašteno proširuju prostor za prodaju, predlaže se izmjena članka 6. točke 26. na način da se umjesto samo jedne veličine (2 m2) propiše mogućnost dodjele površina tri različite veličine, i to 4 m2, 8 m2 i 12 m2, s odgovarajućim iznosima zakupnine.</w:t>
            </w:r>
          </w:p>
          <w:p w14:paraId="0AF25371" w14:textId="77777777" w:rsidR="00B451E4" w:rsidRPr="00B451E4" w:rsidRDefault="00B451E4" w:rsidP="00B451E4">
            <w:pPr>
              <w:spacing w:after="0" w:line="240" w:lineRule="auto"/>
              <w:rPr>
                <w:rFonts w:ascii="Times New Roman" w:hAnsi="Times New Roman"/>
                <w:noProof/>
                <w:lang w:val="hr-HR"/>
              </w:rPr>
            </w:pPr>
          </w:p>
          <w:p w14:paraId="0D77BBBE"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S obzirom da Odlukom nije bila izrijekom regulirana mogućnost prodaje iz vozila u mirovanju, što u praksi egzistira temeljem analogne primjene i uz teleološko tumačenje ostalih odredaba Odluke, predlaže se u navedenom smislu dopuniti članak 6. točkom 26.a.</w:t>
            </w:r>
          </w:p>
          <w:p w14:paraId="456A2983" w14:textId="77777777" w:rsidR="00B451E4" w:rsidRPr="00B451E4" w:rsidRDefault="00B451E4" w:rsidP="00B451E4">
            <w:pPr>
              <w:spacing w:after="0" w:line="240" w:lineRule="auto"/>
              <w:rPr>
                <w:rFonts w:ascii="Times New Roman" w:hAnsi="Times New Roman"/>
                <w:noProof/>
                <w:lang w:val="hr-HR"/>
              </w:rPr>
            </w:pPr>
          </w:p>
          <w:p w14:paraId="14C756FE"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 xml:space="preserve">Izmijenjenim stavkom 1. članka 7. povećani su iznosi zakupnine za terase. Postojeće zakupnine godinama nisu povećavane, a prema podacima iz drugih gradova vidljivo je da su zakupnine Grada Karlovca daleko među najnižima. Primjeri za najskuplju zonu (0 ili I): </w:t>
            </w:r>
          </w:p>
          <w:p w14:paraId="3E60FDEE"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 xml:space="preserve">1) Samobor – 70,00 kn/mj./m2 za razdoblje 1.4. do 31.10, dakle, prosječno u godini </w:t>
            </w:r>
            <w:bookmarkStart w:id="0" w:name="_Hlk94263001"/>
            <w:r w:rsidRPr="00B451E4">
              <w:rPr>
                <w:rFonts w:ascii="Times New Roman" w:hAnsi="Times New Roman"/>
                <w:noProof/>
                <w:lang w:val="hr-HR"/>
              </w:rPr>
              <w:t>40,83 kn/mj./m2</w:t>
            </w:r>
            <w:bookmarkEnd w:id="0"/>
            <w:r w:rsidRPr="00B451E4">
              <w:rPr>
                <w:rFonts w:ascii="Times New Roman" w:hAnsi="Times New Roman"/>
                <w:noProof/>
                <w:lang w:val="hr-HR"/>
              </w:rPr>
              <w:t xml:space="preserve">, </w:t>
            </w:r>
          </w:p>
          <w:p w14:paraId="29FA5B05"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 xml:space="preserve">2) Ogulin – 5,00 kn/dnevno/m2 za površinu do 5 m2 </w:t>
            </w:r>
            <w:bookmarkStart w:id="1" w:name="_Hlk94263686"/>
            <w:r w:rsidRPr="00B451E4">
              <w:rPr>
                <w:rFonts w:ascii="Times New Roman" w:hAnsi="Times New Roman"/>
                <w:noProof/>
                <w:lang w:val="hr-HR"/>
              </w:rPr>
              <w:t>(dakle, 150,00 kn/mj/m2)</w:t>
            </w:r>
            <w:bookmarkEnd w:id="1"/>
            <w:r w:rsidRPr="00B451E4">
              <w:rPr>
                <w:rFonts w:ascii="Times New Roman" w:hAnsi="Times New Roman"/>
                <w:noProof/>
                <w:lang w:val="hr-HR"/>
              </w:rPr>
              <w:t>, a 2,50 kn/dnevno/m2 za površinu veću od 5 m2 (dakle, 75,00 kn/mj/m2),</w:t>
            </w:r>
          </w:p>
          <w:p w14:paraId="04829434"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 xml:space="preserve">3) Sisak – 50,00 kn/mj./m2 za razdoblje 1.4. do 30.9., a 20 kn/mj./m2 za razdoblje 1.10. do 31.3., dakle prosječno u godini 35,00 kn/mj./m2, </w:t>
            </w:r>
          </w:p>
          <w:p w14:paraId="207C4A03"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4) Velika Gorica –  minimalno 40,00 kn/mj./m2,</w:t>
            </w:r>
          </w:p>
          <w:p w14:paraId="5B3014A1"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 xml:space="preserve">5) Koprivnica – prosječno u godini 75 kn/mj./m2. </w:t>
            </w:r>
          </w:p>
          <w:p w14:paraId="5E943F86" w14:textId="77777777" w:rsidR="00B451E4" w:rsidRPr="00B451E4" w:rsidRDefault="00B451E4" w:rsidP="00B451E4">
            <w:pPr>
              <w:spacing w:after="0" w:line="240" w:lineRule="auto"/>
              <w:rPr>
                <w:rFonts w:ascii="Times New Roman" w:hAnsi="Times New Roman"/>
                <w:noProof/>
                <w:lang w:val="hr-HR"/>
              </w:rPr>
            </w:pPr>
          </w:p>
          <w:p w14:paraId="7855EC1D"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Članak 8. mijenja se na način da se u njemu grupiraju i precizno definiraju izuzetci od obveze plaćanja naknade za korištenje javnih površina.</w:t>
            </w:r>
          </w:p>
          <w:p w14:paraId="13501F15" w14:textId="77777777" w:rsidR="00B451E4" w:rsidRPr="00B451E4" w:rsidRDefault="00B451E4" w:rsidP="00B451E4">
            <w:pPr>
              <w:spacing w:after="0" w:line="240" w:lineRule="auto"/>
              <w:rPr>
                <w:rFonts w:ascii="Times New Roman" w:hAnsi="Times New Roman"/>
                <w:noProof/>
                <w:lang w:val="hr-HR"/>
              </w:rPr>
            </w:pPr>
          </w:p>
          <w:p w14:paraId="03C51690"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U članku 21. formulacija točke 6. izjednačava se s formulacijama zahtjeva za sadržajem potvrde Porezne uprave na drugim mjestima Odluke, a njome se također jača i financijska disciplina tako što su sada obuhvaćena sva javna davanja, a ne samo lokalni porezi. Točka 7. briše se kao nepotrebni parcijalni paralelizam, jer je ta situacija obuhvaćena odredbom članka 24. stavka 1. Odluke.</w:t>
            </w:r>
          </w:p>
          <w:p w14:paraId="3AFF530D" w14:textId="77777777" w:rsidR="00B451E4" w:rsidRPr="00B451E4" w:rsidRDefault="00B451E4" w:rsidP="00B451E4">
            <w:pPr>
              <w:spacing w:after="0" w:line="240" w:lineRule="auto"/>
              <w:rPr>
                <w:rFonts w:ascii="Times New Roman" w:hAnsi="Times New Roman"/>
                <w:noProof/>
                <w:lang w:val="hr-HR"/>
              </w:rPr>
            </w:pPr>
          </w:p>
          <w:p w14:paraId="7021F129"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Izmijenjenim člankom 24. izostavlja se forma solemniziranog ugovora o zakupu kao još jedan suvišni paralelni teret za korisnika, iz razloga što je ispunjenje njegove obveze plaćanja zakupnine već osigurano zadužnicom, koja po svojoj pravnoj prirodi ima svojstvo ovršne isprave, a eventualno uklanjanje postavljenog predmeta nakon prestanka ugovora o zakupu efikasno se može provesti postupanjem komunalnog redara.</w:t>
            </w:r>
          </w:p>
          <w:p w14:paraId="612DB11F" w14:textId="77777777" w:rsidR="00B451E4" w:rsidRPr="00B451E4" w:rsidRDefault="00B451E4" w:rsidP="00B451E4">
            <w:pPr>
              <w:spacing w:after="0" w:line="240" w:lineRule="auto"/>
              <w:rPr>
                <w:rFonts w:ascii="Times New Roman" w:hAnsi="Times New Roman"/>
                <w:noProof/>
                <w:lang w:val="hr-HR"/>
              </w:rPr>
            </w:pPr>
          </w:p>
          <w:p w14:paraId="30F0DC96"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U članku 30. točka 4. precizirana je na način da potvrda Porezne uprave ne smije biti starija od 30 dana. Točka 5. mijenja se na način da BON-2 nije potreban u slučaju avansnog plaćanja cjelokupnog iznosa zakupnine.</w:t>
            </w:r>
          </w:p>
          <w:p w14:paraId="234B36AB" w14:textId="77777777" w:rsidR="00B451E4" w:rsidRPr="00B451E4" w:rsidRDefault="00B451E4" w:rsidP="00B451E4">
            <w:pPr>
              <w:spacing w:after="0" w:line="240" w:lineRule="auto"/>
              <w:rPr>
                <w:rFonts w:ascii="Times New Roman" w:hAnsi="Times New Roman"/>
                <w:noProof/>
                <w:lang w:val="hr-HR"/>
              </w:rPr>
            </w:pPr>
          </w:p>
          <w:p w14:paraId="177CFF3D" w14:textId="77777777" w:rsidR="00B451E4" w:rsidRPr="00B451E4" w:rsidRDefault="00B451E4" w:rsidP="00B451E4">
            <w:pPr>
              <w:spacing w:after="0" w:line="240" w:lineRule="auto"/>
              <w:rPr>
                <w:rFonts w:ascii="Times New Roman" w:hAnsi="Times New Roman"/>
                <w:noProof/>
                <w:lang w:val="hr-HR"/>
              </w:rPr>
            </w:pPr>
            <w:r w:rsidRPr="00B451E4">
              <w:rPr>
                <w:rFonts w:ascii="Times New Roman" w:hAnsi="Times New Roman"/>
                <w:noProof/>
                <w:lang w:val="hr-HR"/>
              </w:rPr>
              <w:t>U članku 35. briše se broj „19)“, navođenje kojega je u ovom članku bila posljedica omaške, jer je navedeni reklamni predmet iz članka 6. točke 19. po svojim tehničkim karakteristikama potencijalno atraktivan, pa se lokacija za njegovo postavljanje treba dodjeljivati putem javnog natječaja.</w:t>
            </w:r>
          </w:p>
          <w:p w14:paraId="315874B8" w14:textId="77777777" w:rsidR="00B451E4" w:rsidRPr="00B451E4" w:rsidRDefault="00B451E4" w:rsidP="00B451E4">
            <w:pPr>
              <w:spacing w:after="0" w:line="240" w:lineRule="auto"/>
              <w:rPr>
                <w:rFonts w:ascii="Times New Roman" w:hAnsi="Times New Roman"/>
                <w:noProof/>
                <w:lang w:val="hr-HR"/>
              </w:rPr>
            </w:pPr>
          </w:p>
          <w:p w14:paraId="29827B1B" w14:textId="77777777" w:rsidR="00B451E4" w:rsidRPr="00B451E4" w:rsidRDefault="00B451E4" w:rsidP="00B451E4">
            <w:pPr>
              <w:spacing w:after="0" w:line="240" w:lineRule="auto"/>
              <w:rPr>
                <w:rFonts w:ascii="Times New Roman" w:hAnsi="Times New Roman"/>
                <w:noProof/>
                <w:highlight w:val="white"/>
                <w:shd w:val="clear" w:color="auto" w:fill="FFFFCC"/>
                <w:lang w:val="hr-HR"/>
              </w:rPr>
            </w:pPr>
            <w:r w:rsidRPr="00B451E4">
              <w:rPr>
                <w:rFonts w:ascii="Times New Roman" w:hAnsi="Times New Roman"/>
                <w:noProof/>
                <w:lang w:val="hr-HR"/>
              </w:rPr>
              <w:t>U članku 37. stavku 1. brišu se riječi „</w:t>
            </w:r>
            <w:r w:rsidRPr="00B451E4">
              <w:rPr>
                <w:rFonts w:ascii="Times New Roman" w:hAnsi="Times New Roman"/>
                <w:noProof/>
                <w:highlight w:val="white"/>
                <w:shd w:val="clear" w:color="auto" w:fill="FFFFCC"/>
                <w:lang w:val="hr-HR"/>
              </w:rPr>
              <w:t>i trgovačkim društvima u kojima Grad Karlovac ima više od 50% vlasništva“, iz razloga što se taj uvjet, u kontekstu članka 35., ukazuje kao nepotrebno strog i znatno usporava postupak dodjele javne površine u zakup.</w:t>
            </w:r>
          </w:p>
          <w:p w14:paraId="25666033" w14:textId="234D099E" w:rsidR="005A1A22" w:rsidRPr="00B451E4" w:rsidRDefault="005A1A22" w:rsidP="00B451E4">
            <w:pPr>
              <w:widowControl/>
              <w:spacing w:after="0" w:line="240" w:lineRule="auto"/>
              <w:rPr>
                <w:rFonts w:ascii="Times New Roman" w:eastAsia="Calibri" w:hAnsi="Times New Roman" w:cs="Times New Roman"/>
                <w:noProof/>
                <w:lang w:val="hr-HR"/>
              </w:rPr>
            </w:pPr>
          </w:p>
          <w:p w14:paraId="60D1AB51" w14:textId="77777777" w:rsidR="005A1A22" w:rsidRPr="00B451E4" w:rsidRDefault="005A1A22" w:rsidP="00B451E4">
            <w:pPr>
              <w:widowControl/>
              <w:spacing w:after="0" w:line="240" w:lineRule="auto"/>
              <w:rPr>
                <w:rFonts w:ascii="Times New Roman" w:eastAsia="Calibri" w:hAnsi="Times New Roman" w:cs="Times New Roman"/>
                <w:noProof/>
                <w:lang w:val="hr-HR"/>
              </w:rPr>
            </w:pPr>
          </w:p>
          <w:p w14:paraId="756A6D3A" w14:textId="274DD966" w:rsidR="001D7128" w:rsidRPr="00B451E4" w:rsidRDefault="001D7128" w:rsidP="00B451E4">
            <w:pPr>
              <w:spacing w:after="0" w:line="240" w:lineRule="auto"/>
              <w:rPr>
                <w:rFonts w:eastAsia="Myriad Pro" w:cs="Myriad Pro"/>
                <w:noProof/>
                <w:lang w:val="hr-HR"/>
              </w:rPr>
            </w:pPr>
          </w:p>
        </w:tc>
      </w:tr>
      <w:tr w:rsidR="001D7128" w:rsidRPr="00B451E4" w14:paraId="756A6D40" w14:textId="77777777" w:rsidTr="00B451E4">
        <w:trPr>
          <w:trHeight w:hRule="exact" w:val="838"/>
        </w:trPr>
        <w:tc>
          <w:tcPr>
            <w:tcW w:w="1702" w:type="dxa"/>
            <w:tcBorders>
              <w:top w:val="single" w:sz="4" w:space="0" w:color="231F20"/>
              <w:left w:val="single" w:sz="4" w:space="0" w:color="231F20"/>
              <w:bottom w:val="single" w:sz="4" w:space="0" w:color="231F20"/>
              <w:right w:val="single" w:sz="4" w:space="0" w:color="231F20"/>
            </w:tcBorders>
            <w:shd w:val="clear" w:color="auto" w:fill="EDEBF6"/>
          </w:tcPr>
          <w:p w14:paraId="756A6D3C" w14:textId="77777777" w:rsidR="0000644A" w:rsidRPr="00B451E4" w:rsidRDefault="0000644A">
            <w:pPr>
              <w:spacing w:before="35" w:after="0" w:line="240" w:lineRule="auto"/>
              <w:ind w:left="108" w:right="-20"/>
              <w:rPr>
                <w:rFonts w:eastAsia="Myriad Pro" w:cs="Myriad Pro"/>
                <w:noProof/>
                <w:color w:val="231F20"/>
                <w:lang w:val="hr-HR"/>
              </w:rPr>
            </w:pPr>
          </w:p>
          <w:p w14:paraId="756A6D3D" w14:textId="77777777" w:rsidR="001D7128" w:rsidRPr="00B451E4" w:rsidRDefault="00B13212">
            <w:pPr>
              <w:spacing w:before="35" w:after="0" w:line="240" w:lineRule="auto"/>
              <w:ind w:left="108" w:right="-20"/>
              <w:rPr>
                <w:rFonts w:eastAsia="Myriad Pro" w:cs="Myriad Pro"/>
                <w:noProof/>
                <w:lang w:val="hr-HR"/>
              </w:rPr>
            </w:pPr>
            <w:r w:rsidRPr="00B451E4">
              <w:rPr>
                <w:rFonts w:eastAsia="Myriad Pro" w:cs="Myriad Pro"/>
                <w:noProof/>
                <w:color w:val="231F20"/>
                <w:lang w:val="hr-HR"/>
              </w:rPr>
              <w:t>Datum dokumenta</w:t>
            </w:r>
          </w:p>
        </w:tc>
        <w:tc>
          <w:tcPr>
            <w:tcW w:w="8505" w:type="dxa"/>
            <w:tcBorders>
              <w:top w:val="single" w:sz="4" w:space="0" w:color="231F20"/>
              <w:left w:val="single" w:sz="4" w:space="0" w:color="231F20"/>
              <w:bottom w:val="single" w:sz="4" w:space="0" w:color="231F20"/>
              <w:right w:val="single" w:sz="4" w:space="0" w:color="231F20"/>
            </w:tcBorders>
            <w:shd w:val="clear" w:color="auto" w:fill="EDEBF6"/>
          </w:tcPr>
          <w:p w14:paraId="756A6D3E" w14:textId="77777777" w:rsidR="0000644A" w:rsidRPr="00B451E4" w:rsidRDefault="0000644A">
            <w:pPr>
              <w:spacing w:before="35" w:after="0" w:line="240" w:lineRule="auto"/>
              <w:ind w:left="165" w:right="-20"/>
              <w:rPr>
                <w:rFonts w:eastAsia="Myriad Pro" w:cs="Myriad Pro"/>
                <w:noProof/>
                <w:color w:val="231F20"/>
                <w:lang w:val="hr-HR"/>
              </w:rPr>
            </w:pPr>
          </w:p>
          <w:p w14:paraId="756A6D3F" w14:textId="5EDE3444" w:rsidR="001D7128" w:rsidRPr="00B451E4" w:rsidRDefault="005A1A22">
            <w:pPr>
              <w:spacing w:before="35" w:after="0" w:line="240" w:lineRule="auto"/>
              <w:ind w:left="165" w:right="-20"/>
              <w:rPr>
                <w:rFonts w:eastAsia="Myriad Pro" w:cs="Myriad Pro"/>
                <w:noProof/>
                <w:lang w:val="hr-HR"/>
              </w:rPr>
            </w:pPr>
            <w:r w:rsidRPr="00B451E4">
              <w:rPr>
                <w:rFonts w:eastAsia="Myriad Pro" w:cs="Myriad Pro"/>
                <w:noProof/>
                <w:color w:val="231F20"/>
                <w:lang w:val="hr-HR"/>
              </w:rPr>
              <w:t>04</w:t>
            </w:r>
            <w:r w:rsidR="00400F33" w:rsidRPr="00B451E4">
              <w:rPr>
                <w:rFonts w:eastAsia="Myriad Pro" w:cs="Myriad Pro"/>
                <w:noProof/>
                <w:color w:val="231F20"/>
                <w:lang w:val="hr-HR"/>
              </w:rPr>
              <w:t>.0</w:t>
            </w:r>
            <w:r w:rsidRPr="00B451E4">
              <w:rPr>
                <w:rFonts w:eastAsia="Myriad Pro" w:cs="Myriad Pro"/>
                <w:noProof/>
                <w:color w:val="231F20"/>
                <w:lang w:val="hr-HR"/>
              </w:rPr>
              <w:t>5</w:t>
            </w:r>
            <w:r w:rsidR="00400F33" w:rsidRPr="00B451E4">
              <w:rPr>
                <w:rFonts w:eastAsia="Myriad Pro" w:cs="Myriad Pro"/>
                <w:noProof/>
                <w:color w:val="231F20"/>
                <w:lang w:val="hr-HR"/>
              </w:rPr>
              <w:t>.20</w:t>
            </w:r>
            <w:r w:rsidR="00F1528B" w:rsidRPr="00B451E4">
              <w:rPr>
                <w:rFonts w:eastAsia="Myriad Pro" w:cs="Myriad Pro"/>
                <w:noProof/>
                <w:color w:val="231F20"/>
                <w:lang w:val="hr-HR"/>
              </w:rPr>
              <w:t>2</w:t>
            </w:r>
            <w:r w:rsidR="00D6237B" w:rsidRPr="00B451E4">
              <w:rPr>
                <w:rFonts w:eastAsia="Myriad Pro" w:cs="Myriad Pro"/>
                <w:noProof/>
                <w:color w:val="231F20"/>
                <w:lang w:val="hr-HR"/>
              </w:rPr>
              <w:t>2</w:t>
            </w:r>
            <w:r w:rsidR="00B070AA" w:rsidRPr="00B451E4">
              <w:rPr>
                <w:rFonts w:eastAsia="Myriad Pro" w:cs="Myriad Pro"/>
                <w:noProof/>
                <w:color w:val="231F20"/>
                <w:lang w:val="hr-HR"/>
              </w:rPr>
              <w:t>.</w:t>
            </w:r>
            <w:r w:rsidR="00F47DCD" w:rsidRPr="00B451E4">
              <w:rPr>
                <w:rFonts w:eastAsia="Myriad Pro" w:cs="Myriad Pro"/>
                <w:noProof/>
                <w:color w:val="231F20"/>
                <w:lang w:val="hr-HR"/>
              </w:rPr>
              <w:t xml:space="preserve"> godine</w:t>
            </w:r>
          </w:p>
        </w:tc>
      </w:tr>
      <w:tr w:rsidR="001D7128" w:rsidRPr="00B451E4" w14:paraId="756A6D43" w14:textId="77777777" w:rsidTr="00B451E4">
        <w:trPr>
          <w:trHeight w:hRule="exact" w:val="1008"/>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1" w14:textId="77777777" w:rsidR="0000644A" w:rsidRPr="00B451E4" w:rsidRDefault="0000644A" w:rsidP="00B070AA">
            <w:pPr>
              <w:spacing w:before="37" w:after="0" w:line="260" w:lineRule="exact"/>
              <w:ind w:left="265" w:right="645" w:hanging="157"/>
              <w:rPr>
                <w:rFonts w:eastAsia="Myriad Pro" w:cs="Myriad Pro"/>
                <w:noProof/>
                <w:color w:val="231F20"/>
                <w:lang w:val="hr-HR"/>
              </w:rPr>
            </w:pPr>
          </w:p>
          <w:p w14:paraId="756A6D42" w14:textId="56F784E8" w:rsidR="001D7128" w:rsidRPr="00B451E4" w:rsidRDefault="00231ACB" w:rsidP="00B070AA">
            <w:pPr>
              <w:spacing w:before="37" w:after="0" w:line="260" w:lineRule="exact"/>
              <w:ind w:left="265" w:right="645" w:hanging="157"/>
              <w:rPr>
                <w:rFonts w:eastAsia="Myriad Pro" w:cs="Myriad Pro"/>
                <w:noProof/>
                <w:lang w:val="hr-HR"/>
              </w:rPr>
            </w:pPr>
            <w:r w:rsidRPr="00CD68D3">
              <w:rPr>
                <w:rFonts w:eastAsia="Myriad Pro" w:cs="Myriad Pro"/>
                <w:color w:val="231F20"/>
              </w:rPr>
              <w:t>– me</w:t>
            </w:r>
            <w:r w:rsidRPr="00CD68D3">
              <w:rPr>
                <w:rFonts w:eastAsia="Myriad Pro" w:cs="Myriad Pro"/>
                <w:color w:val="231F20"/>
                <w:spacing w:val="-1"/>
              </w:rPr>
              <w:t>t</w:t>
            </w:r>
            <w:r w:rsidRPr="00CD68D3">
              <w:rPr>
                <w:rFonts w:eastAsia="Myriad Pro" w:cs="Myriad Pro"/>
                <w:color w:val="231F20"/>
              </w:rPr>
              <w:t>oda s</w:t>
            </w:r>
            <w:r w:rsidRPr="00CD68D3">
              <w:rPr>
                <w:rFonts w:eastAsia="Myriad Pro" w:cs="Myriad Pro"/>
                <w:color w:val="231F20"/>
                <w:spacing w:val="-2"/>
              </w:rPr>
              <w:t>a</w:t>
            </w:r>
            <w:r w:rsidRPr="00CD68D3">
              <w:rPr>
                <w:rFonts w:eastAsia="Myriad Pro" w:cs="Myriad Pro"/>
                <w:color w:val="231F20"/>
              </w:rPr>
              <w:t>vje</w:t>
            </w:r>
            <w:r w:rsidRPr="00CD68D3">
              <w:rPr>
                <w:rFonts w:eastAsia="Myriad Pro" w:cs="Myriad Pro"/>
                <w:color w:val="231F20"/>
                <w:spacing w:val="-1"/>
              </w:rPr>
              <w:t>t</w:t>
            </w:r>
            <w:r w:rsidRPr="00CD68D3">
              <w:rPr>
                <w:rFonts w:eastAsia="Myriad Pro" w:cs="Myriad Pro"/>
                <w:color w:val="231F20"/>
                <w:spacing w:val="-2"/>
              </w:rPr>
              <w:t>o</w:t>
            </w:r>
            <w:r w:rsidRPr="00CD68D3">
              <w:rPr>
                <w:rFonts w:eastAsia="Myriad Pro" w:cs="Myriad Pro"/>
                <w:color w:val="231F20"/>
                <w:spacing w:val="-1"/>
              </w:rPr>
              <w:t>v</w:t>
            </w:r>
            <w:r w:rsidRPr="00CD68D3">
              <w:rPr>
                <w:rFonts w:eastAsia="Myriad Pro" w:cs="Myriad Pro"/>
                <w:color w:val="231F20"/>
              </w:rPr>
              <w:t xml:space="preserve">anja koja </w:t>
            </w:r>
            <w:r w:rsidRPr="00CD68D3">
              <w:rPr>
                <w:rFonts w:eastAsia="Myriad Pro" w:cs="Myriad Pro"/>
                <w:color w:val="231F20"/>
                <w:spacing w:val="-1"/>
              </w:rPr>
              <w:t>ć</w:t>
            </w:r>
            <w:r w:rsidRPr="00CD68D3">
              <w:rPr>
                <w:rFonts w:eastAsia="Myriad Pro" w:cs="Myriad Pro"/>
                <w:color w:val="231F20"/>
              </w:rPr>
              <w:t>e se primijeniti</w:t>
            </w:r>
            <w:r>
              <w:rPr>
                <w:rFonts w:eastAsia="Myriad Pro" w:cs="Myriad Pro"/>
                <w:color w:val="231F20"/>
              </w:rPr>
              <w:t>:</w:t>
            </w:r>
            <w:r w:rsidRPr="00D14424">
              <w:t xml:space="preserve"> </w:t>
            </w:r>
            <w:r w:rsidR="00B13212" w:rsidRPr="00B451E4">
              <w:rPr>
                <w:noProof/>
                <w:lang w:val="hr-HR"/>
              </w:rPr>
              <w:t xml:space="preserve"> </w:t>
            </w:r>
            <w:r w:rsidR="00D14424" w:rsidRPr="00B451E4">
              <w:rPr>
                <w:noProof/>
                <w:lang w:val="hr-HR"/>
              </w:rPr>
              <w:t>web savjetovanje</w:t>
            </w:r>
            <w:r>
              <w:rPr>
                <w:noProof/>
                <w:lang w:val="hr-HR"/>
              </w:rPr>
              <w:t>, www.karlovac.hr</w:t>
            </w:r>
          </w:p>
        </w:tc>
      </w:tr>
      <w:tr w:rsidR="001D7128" w:rsidRPr="00B451E4" w14:paraId="756A6D46" w14:textId="77777777" w:rsidTr="00B451E4">
        <w:trPr>
          <w:trHeight w:hRule="exact" w:val="1227"/>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4" w14:textId="77777777" w:rsidR="0000644A" w:rsidRPr="00B451E4" w:rsidRDefault="0000644A" w:rsidP="00B070AA">
            <w:pPr>
              <w:spacing w:before="35" w:after="0" w:line="240" w:lineRule="auto"/>
              <w:ind w:left="108" w:right="-20"/>
              <w:rPr>
                <w:rFonts w:eastAsia="Myriad Pro" w:cs="Myriad Pro"/>
                <w:noProof/>
                <w:color w:val="231F20"/>
                <w:lang w:val="hr-HR"/>
              </w:rPr>
            </w:pPr>
          </w:p>
          <w:p w14:paraId="5940B8F7" w14:textId="243DF5A0" w:rsidR="00586D4C" w:rsidRPr="00B451E4" w:rsidRDefault="00B13212" w:rsidP="00586D4C">
            <w:pPr>
              <w:spacing w:before="35" w:after="0" w:line="240" w:lineRule="auto"/>
              <w:ind w:left="108" w:right="-20"/>
              <w:jc w:val="both"/>
              <w:rPr>
                <w:rFonts w:eastAsia="Myriad Pro" w:cs="Myriad Pro"/>
                <w:noProof/>
                <w:color w:val="231F20"/>
                <w:lang w:val="hr-HR"/>
              </w:rPr>
            </w:pPr>
            <w:r w:rsidRPr="00B451E4">
              <w:rPr>
                <w:rFonts w:eastAsia="Myriad Pro" w:cs="Myriad Pro"/>
                <w:noProof/>
                <w:color w:val="231F20"/>
                <w:lang w:val="hr-HR"/>
              </w:rPr>
              <w:t xml:space="preserve">– </w:t>
            </w:r>
            <w:r w:rsidR="00933D00" w:rsidRPr="00B451E4">
              <w:rPr>
                <w:rFonts w:eastAsia="Myriad Pro" w:cs="Myriad Pro"/>
                <w:noProof/>
                <w:color w:val="231F20"/>
                <w:lang w:val="hr-HR"/>
              </w:rPr>
              <w:t xml:space="preserve">predmetna </w:t>
            </w:r>
            <w:r w:rsidR="00586D4C" w:rsidRPr="00B451E4">
              <w:rPr>
                <w:rFonts w:eastAsia="Myriad Pro" w:cs="Myriad Pro"/>
                <w:noProof/>
                <w:color w:val="231F20"/>
                <w:lang w:val="hr-HR"/>
              </w:rPr>
              <w:t xml:space="preserve">izmjena i dopuna </w:t>
            </w:r>
            <w:r w:rsidR="00933D00" w:rsidRPr="00B451E4">
              <w:rPr>
                <w:rFonts w:eastAsia="Myriad Pro" w:cs="Myriad Pro"/>
                <w:noProof/>
                <w:color w:val="231F20"/>
                <w:lang w:val="hr-HR"/>
              </w:rPr>
              <w:t>O</w:t>
            </w:r>
            <w:r w:rsidR="00B070AA" w:rsidRPr="00B451E4">
              <w:rPr>
                <w:rFonts w:eastAsia="Myriad Pro" w:cs="Myriad Pro"/>
                <w:noProof/>
                <w:color w:val="231F20"/>
                <w:lang w:val="hr-HR"/>
              </w:rPr>
              <w:t>dluk</w:t>
            </w:r>
            <w:r w:rsidR="00586D4C" w:rsidRPr="00B451E4">
              <w:rPr>
                <w:rFonts w:eastAsia="Myriad Pro" w:cs="Myriad Pro"/>
                <w:noProof/>
                <w:color w:val="231F20"/>
                <w:lang w:val="hr-HR"/>
              </w:rPr>
              <w:t>e</w:t>
            </w:r>
            <w:r w:rsidR="00B070AA" w:rsidRPr="00B451E4">
              <w:rPr>
                <w:rFonts w:eastAsia="Myriad Pro" w:cs="Myriad Pro"/>
                <w:noProof/>
                <w:color w:val="231F20"/>
                <w:lang w:val="hr-HR"/>
              </w:rPr>
              <w:t xml:space="preserve"> izrađena je temeljem </w:t>
            </w:r>
            <w:r w:rsidR="00586D4C" w:rsidRPr="00B451E4">
              <w:rPr>
                <w:rFonts w:eastAsia="Myriad Pro" w:cs="Myriad Pro"/>
                <w:noProof/>
                <w:color w:val="231F20"/>
                <w:lang w:val="hr-HR"/>
              </w:rPr>
              <w:t xml:space="preserve">detaljne analize nadležnih Upravnih odjela </w:t>
            </w:r>
          </w:p>
          <w:p w14:paraId="756A6D45" w14:textId="3A909F6C" w:rsidR="001D7128" w:rsidRPr="00B451E4" w:rsidRDefault="00586D4C" w:rsidP="00586D4C">
            <w:pPr>
              <w:spacing w:before="35" w:after="0" w:line="240" w:lineRule="auto"/>
              <w:ind w:left="108" w:right="-20"/>
              <w:jc w:val="both"/>
              <w:rPr>
                <w:rFonts w:eastAsia="Myriad Pro" w:cs="Myriad Pro"/>
                <w:noProof/>
                <w:lang w:val="hr-HR"/>
              </w:rPr>
            </w:pPr>
            <w:r w:rsidRPr="00B451E4">
              <w:rPr>
                <w:rFonts w:eastAsia="Myriad Pro" w:cs="Myriad Pro"/>
                <w:noProof/>
                <w:color w:val="231F20"/>
                <w:lang w:val="hr-HR"/>
              </w:rPr>
              <w:t xml:space="preserve">i Povjerenstva za zakup javnih površina </w:t>
            </w:r>
          </w:p>
        </w:tc>
      </w:tr>
      <w:tr w:rsidR="001D7128" w:rsidRPr="00B451E4" w14:paraId="756A6D49" w14:textId="77777777" w:rsidTr="00B451E4">
        <w:trPr>
          <w:trHeight w:hRule="exact" w:val="607"/>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EDEBF6"/>
          </w:tcPr>
          <w:p w14:paraId="756A6D47" w14:textId="77777777" w:rsidR="00884FFB" w:rsidRPr="00B451E4" w:rsidRDefault="00884FFB" w:rsidP="00840152">
            <w:pPr>
              <w:spacing w:before="37" w:after="0" w:line="260" w:lineRule="exact"/>
              <w:ind w:right="149"/>
              <w:rPr>
                <w:rFonts w:eastAsia="Myriad Pro" w:cs="Myriad Pro"/>
                <w:noProof/>
                <w:color w:val="231F20"/>
                <w:lang w:val="hr-HR"/>
              </w:rPr>
            </w:pPr>
          </w:p>
          <w:p w14:paraId="756A6D48" w14:textId="77777777" w:rsidR="00884FFB" w:rsidRPr="00B451E4" w:rsidRDefault="00884FFB" w:rsidP="001A7538">
            <w:pPr>
              <w:spacing w:before="37" w:after="0" w:line="260" w:lineRule="exact"/>
              <w:ind w:right="149"/>
              <w:rPr>
                <w:rFonts w:eastAsia="Myriad Pro" w:cs="Myriad Pro"/>
                <w:noProof/>
                <w:lang w:val="hr-HR"/>
              </w:rPr>
            </w:pPr>
          </w:p>
        </w:tc>
      </w:tr>
      <w:tr w:rsidR="001D7128" w:rsidRPr="00B451E4" w14:paraId="756A6D4D" w14:textId="77777777" w:rsidTr="00B451E4">
        <w:trPr>
          <w:trHeight w:hRule="exact" w:val="1485"/>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A" w14:textId="76784952" w:rsidR="001D7128" w:rsidRPr="00B451E4" w:rsidRDefault="00B13212" w:rsidP="003B397A">
            <w:pPr>
              <w:spacing w:before="37" w:after="0" w:line="260" w:lineRule="exact"/>
              <w:ind w:right="270"/>
              <w:jc w:val="both"/>
              <w:rPr>
                <w:rFonts w:eastAsia="Myriad Pro" w:cs="Myriad Pro"/>
                <w:noProof/>
                <w:spacing w:val="-2"/>
                <w:lang w:val="hr-HR"/>
              </w:rPr>
            </w:pPr>
            <w:r w:rsidRPr="00B451E4">
              <w:rPr>
                <w:rFonts w:eastAsia="Myriad Pro" w:cs="Myriad Pro"/>
                <w:noProof/>
                <w:color w:val="231F20"/>
                <w:lang w:val="hr-HR"/>
              </w:rPr>
              <w:t>–</w:t>
            </w:r>
            <w:r w:rsidR="0047150B" w:rsidRPr="00CD68D3">
              <w:rPr>
                <w:rFonts w:eastAsia="Myriad Pro" w:cs="Myriad Pro"/>
                <w:color w:val="231F20"/>
              </w:rPr>
              <w:t>–</w:t>
            </w:r>
            <w:r w:rsidR="0047150B" w:rsidRPr="005340ED">
              <w:rPr>
                <w:rFonts w:eastAsia="Myriad Pro" w:cs="Myriad Pro"/>
                <w:b/>
                <w:color w:val="231F20"/>
              </w:rPr>
              <w:t xml:space="preserve"> </w:t>
            </w:r>
            <w:r w:rsidR="0047150B" w:rsidRPr="00B62D39">
              <w:rPr>
                <w:rFonts w:eastAsia="Myriad Pro" w:cs="Myriad Pro"/>
                <w:color w:val="231F20"/>
                <w:spacing w:val="-2"/>
              </w:rPr>
              <w:t>r</w:t>
            </w:r>
            <w:r w:rsidR="0047150B" w:rsidRPr="00B62D39">
              <w:rPr>
                <w:rFonts w:eastAsia="Myriad Pro" w:cs="Myriad Pro"/>
                <w:color w:val="231F20"/>
              </w:rPr>
              <w:t>ok zaprimanja odg</w:t>
            </w:r>
            <w:r w:rsidR="0047150B" w:rsidRPr="00B62D39">
              <w:rPr>
                <w:rFonts w:eastAsia="Myriad Pro" w:cs="Myriad Pro"/>
                <w:color w:val="231F20"/>
                <w:spacing w:val="-2"/>
              </w:rPr>
              <w:t>ov</w:t>
            </w:r>
            <w:r w:rsidR="0047150B" w:rsidRPr="00B62D39">
              <w:rPr>
                <w:rFonts w:eastAsia="Myriad Pro" w:cs="Myriad Pro"/>
                <w:color w:val="231F20"/>
              </w:rPr>
              <w:t>ora</w:t>
            </w:r>
            <w:r w:rsidR="0047150B">
              <w:rPr>
                <w:rFonts w:eastAsia="Myriad Pro" w:cs="Myriad Pro"/>
                <w:color w:val="231F20"/>
              </w:rPr>
              <w:t>:</w:t>
            </w:r>
            <w:r w:rsidRPr="00B451E4">
              <w:rPr>
                <w:rFonts w:eastAsia="Myriad Pro" w:cs="Myriad Pro"/>
                <w:noProof/>
                <w:color w:val="231F20"/>
                <w:lang w:val="hr-HR"/>
              </w:rPr>
              <w:t xml:space="preserve"> </w:t>
            </w:r>
            <w:r w:rsidR="00586D4C" w:rsidRPr="00B451E4">
              <w:rPr>
                <w:rFonts w:eastAsia="Myriad Pro" w:cs="Myriad Pro"/>
                <w:noProof/>
                <w:spacing w:val="-2"/>
                <w:lang w:val="hr-HR"/>
              </w:rPr>
              <w:t>02</w:t>
            </w:r>
            <w:r w:rsidR="00400F33" w:rsidRPr="00B451E4">
              <w:rPr>
                <w:rFonts w:eastAsia="Myriad Pro" w:cs="Myriad Pro"/>
                <w:noProof/>
                <w:spacing w:val="-2"/>
                <w:lang w:val="hr-HR"/>
              </w:rPr>
              <w:t>.0</w:t>
            </w:r>
            <w:r w:rsidR="00586D4C" w:rsidRPr="00B451E4">
              <w:rPr>
                <w:rFonts w:eastAsia="Myriad Pro" w:cs="Myriad Pro"/>
                <w:noProof/>
                <w:spacing w:val="-2"/>
                <w:lang w:val="hr-HR"/>
              </w:rPr>
              <w:t>6</w:t>
            </w:r>
            <w:r w:rsidR="00400F33" w:rsidRPr="00B451E4">
              <w:rPr>
                <w:rFonts w:eastAsia="Myriad Pro" w:cs="Myriad Pro"/>
                <w:noProof/>
                <w:spacing w:val="-2"/>
                <w:lang w:val="hr-HR"/>
              </w:rPr>
              <w:t>.20</w:t>
            </w:r>
            <w:r w:rsidR="00D6237B" w:rsidRPr="00B451E4">
              <w:rPr>
                <w:rFonts w:eastAsia="Myriad Pro" w:cs="Myriad Pro"/>
                <w:noProof/>
                <w:spacing w:val="-2"/>
                <w:lang w:val="hr-HR"/>
              </w:rPr>
              <w:t>22</w:t>
            </w:r>
            <w:r w:rsidR="00F47DCD" w:rsidRPr="00B451E4">
              <w:rPr>
                <w:rFonts w:eastAsia="Myriad Pro" w:cs="Myriad Pro"/>
                <w:noProof/>
                <w:spacing w:val="-2"/>
                <w:lang w:val="hr-HR"/>
              </w:rPr>
              <w:t>. godine</w:t>
            </w:r>
            <w:r w:rsidR="001139AD" w:rsidRPr="00B451E4">
              <w:rPr>
                <w:rFonts w:eastAsia="Myriad Pro" w:cs="Myriad Pro"/>
                <w:noProof/>
                <w:spacing w:val="-2"/>
                <w:lang w:val="hr-HR"/>
              </w:rPr>
              <w:t xml:space="preserve"> – </w:t>
            </w:r>
            <w:r w:rsidR="00957D72" w:rsidRPr="00B451E4">
              <w:rPr>
                <w:rFonts w:eastAsia="Myriad Pro" w:cs="Myriad Pro"/>
                <w:noProof/>
                <w:spacing w:val="-2"/>
                <w:lang w:val="hr-HR"/>
              </w:rPr>
              <w:t xml:space="preserve"> 30 dana r</w:t>
            </w:r>
            <w:r w:rsidR="001139AD" w:rsidRPr="00B451E4">
              <w:rPr>
                <w:rFonts w:eastAsia="Myriad Pro" w:cs="Myriad Pro"/>
                <w:noProof/>
                <w:spacing w:val="-2"/>
                <w:lang w:val="hr-HR"/>
              </w:rPr>
              <w:t xml:space="preserve">ok savjetovanja </w:t>
            </w:r>
          </w:p>
          <w:p w14:paraId="756A6D4B" w14:textId="77777777" w:rsidR="001139AD" w:rsidRPr="00B451E4" w:rsidRDefault="001139AD" w:rsidP="00F47DCD">
            <w:pPr>
              <w:spacing w:before="37" w:after="0" w:line="260" w:lineRule="exact"/>
              <w:ind w:left="265" w:right="270" w:hanging="157"/>
              <w:rPr>
                <w:rFonts w:eastAsia="Myriad Pro" w:cs="Myriad Pro"/>
                <w:noProof/>
                <w:spacing w:val="-2"/>
                <w:lang w:val="hr-HR"/>
              </w:rPr>
            </w:pPr>
          </w:p>
          <w:p w14:paraId="756A6D4C" w14:textId="77777777" w:rsidR="001139AD" w:rsidRPr="00B451E4" w:rsidRDefault="001139AD" w:rsidP="00F47DCD">
            <w:pPr>
              <w:spacing w:before="37" w:after="0" w:line="260" w:lineRule="exact"/>
              <w:ind w:left="265" w:right="270" w:hanging="157"/>
              <w:rPr>
                <w:rFonts w:eastAsia="Myriad Pro" w:cs="Myriad Pro"/>
                <w:noProof/>
                <w:lang w:val="hr-HR"/>
              </w:rPr>
            </w:pPr>
          </w:p>
        </w:tc>
      </w:tr>
      <w:tr w:rsidR="001D7128" w:rsidRPr="00B451E4" w14:paraId="756A6D51" w14:textId="77777777" w:rsidTr="00B451E4">
        <w:trPr>
          <w:trHeight w:hRule="exact" w:val="1110"/>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EDEBF6"/>
          </w:tcPr>
          <w:p w14:paraId="756A6D4E" w14:textId="4DC5D34D" w:rsidR="0000644A" w:rsidRPr="00B451E4" w:rsidRDefault="0047150B" w:rsidP="00761FD6">
            <w:pPr>
              <w:spacing w:before="37" w:after="0" w:line="260" w:lineRule="exact"/>
              <w:ind w:right="1094"/>
              <w:rPr>
                <w:rFonts w:eastAsia="Myriad Pro" w:cs="Myriad Pro"/>
                <w:noProof/>
                <w:color w:val="231F20"/>
                <w:lang w:val="hr-HR"/>
              </w:rPr>
            </w:pPr>
            <w:r>
              <w:rPr>
                <w:rFonts w:eastAsia="Myriad Pro" w:cs="Myriad Pro"/>
                <w:noProof/>
                <w:color w:val="231F20"/>
                <w:lang w:val="hr-HR"/>
              </w:rPr>
              <w:t>o</w:t>
            </w:r>
            <w:r w:rsidR="00761FD6" w:rsidRPr="00B451E4">
              <w:rPr>
                <w:rFonts w:eastAsia="Myriad Pro" w:cs="Myriad Pro"/>
                <w:noProof/>
                <w:color w:val="231F20"/>
                <w:lang w:val="hr-HR"/>
              </w:rPr>
              <w:t>sobe kojoj se sudionici s</w:t>
            </w:r>
            <w:r w:rsidR="00761FD6" w:rsidRPr="00B451E4">
              <w:rPr>
                <w:rFonts w:eastAsia="Myriad Pro" w:cs="Myriad Pro"/>
                <w:noProof/>
                <w:color w:val="231F20"/>
                <w:spacing w:val="-2"/>
                <w:lang w:val="hr-HR"/>
              </w:rPr>
              <w:t>a</w:t>
            </w:r>
            <w:r w:rsidR="00761FD6" w:rsidRPr="00B451E4">
              <w:rPr>
                <w:rFonts w:eastAsia="Myriad Pro" w:cs="Myriad Pro"/>
                <w:noProof/>
                <w:color w:val="231F20"/>
                <w:lang w:val="hr-HR"/>
              </w:rPr>
              <w:t>vje</w:t>
            </w:r>
            <w:r w:rsidR="00761FD6" w:rsidRPr="00B451E4">
              <w:rPr>
                <w:rFonts w:eastAsia="Myriad Pro" w:cs="Myriad Pro"/>
                <w:noProof/>
                <w:color w:val="231F20"/>
                <w:spacing w:val="-1"/>
                <w:lang w:val="hr-HR"/>
              </w:rPr>
              <w:t>t</w:t>
            </w:r>
            <w:r w:rsidR="00761FD6" w:rsidRPr="00B451E4">
              <w:rPr>
                <w:rFonts w:eastAsia="Myriad Pro" w:cs="Myriad Pro"/>
                <w:noProof/>
                <w:color w:val="231F20"/>
                <w:spacing w:val="-2"/>
                <w:lang w:val="hr-HR"/>
              </w:rPr>
              <w:t>o</w:t>
            </w:r>
            <w:r w:rsidR="00761FD6" w:rsidRPr="00B451E4">
              <w:rPr>
                <w:rFonts w:eastAsia="Myriad Pro" w:cs="Myriad Pro"/>
                <w:noProof/>
                <w:color w:val="231F20"/>
                <w:spacing w:val="-1"/>
                <w:lang w:val="hr-HR"/>
              </w:rPr>
              <w:t>v</w:t>
            </w:r>
            <w:r w:rsidR="00761FD6" w:rsidRPr="00B451E4">
              <w:rPr>
                <w:rFonts w:eastAsia="Myriad Pro" w:cs="Myriad Pro"/>
                <w:noProof/>
                <w:color w:val="231F20"/>
                <w:lang w:val="hr-HR"/>
              </w:rPr>
              <w:t>anja mogu obratiti za dodatne upi</w:t>
            </w:r>
            <w:r w:rsidR="00761FD6" w:rsidRPr="00B451E4">
              <w:rPr>
                <w:rFonts w:eastAsia="Myriad Pro" w:cs="Myriad Pro"/>
                <w:noProof/>
                <w:color w:val="231F20"/>
                <w:spacing w:val="-1"/>
                <w:lang w:val="hr-HR"/>
              </w:rPr>
              <w:t>t</w:t>
            </w:r>
            <w:r w:rsidR="00761FD6" w:rsidRPr="00B451E4">
              <w:rPr>
                <w:rFonts w:eastAsia="Myriad Pro" w:cs="Myriad Pro"/>
                <w:noProof/>
                <w:color w:val="231F20"/>
                <w:lang w:val="hr-HR"/>
              </w:rPr>
              <w:t xml:space="preserve">e: </w:t>
            </w:r>
          </w:p>
          <w:p w14:paraId="756A6D4F" w14:textId="37AD0EED" w:rsidR="00B52E89" w:rsidRPr="00B451E4" w:rsidRDefault="00B13212" w:rsidP="00957D72">
            <w:pPr>
              <w:tabs>
                <w:tab w:val="left" w:pos="-720"/>
              </w:tabs>
              <w:suppressAutoHyphens/>
              <w:jc w:val="both"/>
              <w:rPr>
                <w:rFonts w:eastAsia="Myriad Pro" w:cs="Myriad Pro"/>
                <w:noProof/>
                <w:lang w:val="hr-HR"/>
              </w:rPr>
            </w:pPr>
            <w:r w:rsidRPr="00B451E4">
              <w:rPr>
                <w:rFonts w:eastAsia="Myriad Pro" w:cs="Myriad Pro"/>
                <w:noProof/>
                <w:color w:val="231F20"/>
                <w:lang w:val="hr-HR"/>
              </w:rPr>
              <w:t xml:space="preserve">– </w:t>
            </w:r>
            <w:r w:rsidR="00D6237B" w:rsidRPr="00B451E4">
              <w:rPr>
                <w:rFonts w:eastAsia="Myriad Pro" w:cs="Myriad Pro"/>
                <w:noProof/>
                <w:color w:val="231F20"/>
                <w:lang w:val="hr-HR"/>
              </w:rPr>
              <w:t xml:space="preserve"> </w:t>
            </w:r>
            <w:r w:rsidR="00EC27AE" w:rsidRPr="00B451E4">
              <w:rPr>
                <w:rFonts w:eastAsia="Myriad Pro" w:cs="Myriad Pro"/>
                <w:noProof/>
                <w:color w:val="231F20"/>
                <w:lang w:val="hr-HR"/>
              </w:rPr>
              <w:t>p</w:t>
            </w:r>
            <w:r w:rsidR="00933D00" w:rsidRPr="00B451E4">
              <w:rPr>
                <w:rFonts w:eastAsia="Myriad Pro" w:cs="Myriad Pro"/>
                <w:noProof/>
                <w:color w:val="231F20"/>
                <w:lang w:val="hr-HR"/>
              </w:rPr>
              <w:t>ročelni</w:t>
            </w:r>
            <w:r w:rsidR="00EC27AE" w:rsidRPr="00B451E4">
              <w:rPr>
                <w:rFonts w:eastAsia="Myriad Pro" w:cs="Myriad Pro"/>
                <w:noProof/>
                <w:color w:val="231F20"/>
                <w:lang w:val="hr-HR"/>
              </w:rPr>
              <w:t>k</w:t>
            </w:r>
            <w:r w:rsidR="00933D00" w:rsidRPr="00B451E4">
              <w:rPr>
                <w:rFonts w:eastAsia="Myriad Pro" w:cs="Myriad Pro"/>
                <w:noProof/>
                <w:color w:val="231F20"/>
                <w:lang w:val="hr-HR"/>
              </w:rPr>
              <w:t xml:space="preserve"> UO za komunalno gospodarstvo</w:t>
            </w:r>
            <w:r w:rsidR="00957D72" w:rsidRPr="00B451E4">
              <w:rPr>
                <w:rFonts w:ascii="Times New Roman" w:hAnsi="Times New Roman"/>
                <w:bCs/>
                <w:noProof/>
                <w:lang w:val="hr-HR"/>
              </w:rPr>
              <w:t xml:space="preserve"> Dario Greb, dipl.ing.prom.</w:t>
            </w:r>
            <w:r w:rsidR="00933D00" w:rsidRPr="00B451E4">
              <w:rPr>
                <w:rFonts w:eastAsia="Myriad Pro" w:cs="Myriad Pro"/>
                <w:noProof/>
                <w:color w:val="231F20"/>
                <w:lang w:val="hr-HR"/>
              </w:rPr>
              <w:t xml:space="preserve">, </w:t>
            </w:r>
            <w:r w:rsidR="0082366E" w:rsidRPr="00B451E4">
              <w:rPr>
                <w:rFonts w:eastAsia="Myriad Pro" w:cs="Myriad Pro"/>
                <w:noProof/>
                <w:color w:val="231F20"/>
                <w:lang w:val="hr-HR"/>
              </w:rPr>
              <w:t>Ulica I</w:t>
            </w:r>
            <w:r w:rsidR="00933D00" w:rsidRPr="00B451E4">
              <w:rPr>
                <w:rFonts w:eastAsia="Myriad Pro" w:cs="Myriad Pro"/>
                <w:noProof/>
                <w:color w:val="231F20"/>
                <w:lang w:val="hr-HR"/>
              </w:rPr>
              <w:t>vana Banjavčića</w:t>
            </w:r>
            <w:r w:rsidR="0082366E" w:rsidRPr="00B451E4">
              <w:rPr>
                <w:rFonts w:eastAsia="Myriad Pro" w:cs="Myriad Pro"/>
                <w:noProof/>
                <w:color w:val="231F20"/>
                <w:lang w:val="hr-HR"/>
              </w:rPr>
              <w:t xml:space="preserve"> </w:t>
            </w:r>
            <w:r w:rsidR="00933D00" w:rsidRPr="00B451E4">
              <w:rPr>
                <w:rFonts w:eastAsia="Myriad Pro" w:cs="Myriad Pro"/>
                <w:noProof/>
                <w:color w:val="231F20"/>
                <w:lang w:val="hr-HR"/>
              </w:rPr>
              <w:t>br. 9</w:t>
            </w:r>
            <w:r w:rsidR="0000644A" w:rsidRPr="00B451E4">
              <w:rPr>
                <w:rFonts w:eastAsia="Myriad Pro" w:cs="Myriad Pro"/>
                <w:noProof/>
                <w:color w:val="231F20"/>
                <w:lang w:val="hr-HR"/>
              </w:rPr>
              <w:t>, tel. 628 118</w:t>
            </w:r>
            <w:r w:rsidR="0000644A" w:rsidRPr="00B451E4">
              <w:rPr>
                <w:rFonts w:eastAsia="Myriad Pro" w:cs="Myriad Pro"/>
                <w:noProof/>
                <w:lang w:val="hr-HR"/>
              </w:rPr>
              <w:t>,</w:t>
            </w:r>
            <w:r w:rsidR="0000644A" w:rsidRPr="00B451E4">
              <w:rPr>
                <w:rFonts w:eastAsia="Myriad Pro" w:cs="Myriad Pro"/>
                <w:noProof/>
                <w:color w:val="FF0000"/>
                <w:lang w:val="hr-HR"/>
              </w:rPr>
              <w:t xml:space="preserve"> </w:t>
            </w:r>
            <w:hyperlink r:id="rId7" w:history="1">
              <w:r w:rsidR="00957D72" w:rsidRPr="00B451E4">
                <w:rPr>
                  <w:rStyle w:val="Hyperlink"/>
                  <w:rFonts w:eastAsia="Myriad Pro" w:cs="Myriad Pro"/>
                  <w:noProof/>
                  <w:lang w:val="hr-HR"/>
                </w:rPr>
                <w:t>dario.greb@karlovac.hr</w:t>
              </w:r>
            </w:hyperlink>
            <w:r w:rsidR="00B52E89" w:rsidRPr="00B451E4">
              <w:rPr>
                <w:rFonts w:eastAsia="Myriad Pro" w:cs="Myriad Pro"/>
                <w:noProof/>
                <w:color w:val="FF0000"/>
                <w:lang w:val="hr-HR"/>
              </w:rPr>
              <w:t xml:space="preserve"> </w:t>
            </w:r>
            <w:r w:rsidR="00B52E89" w:rsidRPr="00B451E4">
              <w:rPr>
                <w:rFonts w:eastAsia="Myriad Pro" w:cs="Myriad Pro"/>
                <w:noProof/>
                <w:lang w:val="hr-HR"/>
              </w:rPr>
              <w:t xml:space="preserve">i </w:t>
            </w:r>
            <w:hyperlink r:id="rId8" w:history="1">
              <w:r w:rsidR="00957D72" w:rsidRPr="00B451E4">
                <w:rPr>
                  <w:rStyle w:val="Hyperlink"/>
                  <w:rFonts w:eastAsia="Myriad Pro" w:cs="Myriad Pro"/>
                  <w:noProof/>
                  <w:lang w:val="hr-HR"/>
                </w:rPr>
                <w:t>valentina.grubesic@karlovac.hr</w:t>
              </w:r>
            </w:hyperlink>
            <w:r w:rsidR="00C52175" w:rsidRPr="00B451E4">
              <w:rPr>
                <w:rFonts w:eastAsia="Myriad Pro" w:cs="Myriad Pro"/>
                <w:noProof/>
                <w:lang w:val="hr-HR"/>
              </w:rPr>
              <w:t xml:space="preserve"> </w:t>
            </w:r>
          </w:p>
          <w:p w14:paraId="756A6D50" w14:textId="77777777" w:rsidR="001D7128" w:rsidRPr="00B451E4" w:rsidRDefault="001D7128">
            <w:pPr>
              <w:spacing w:before="37" w:after="0" w:line="260" w:lineRule="exact"/>
              <w:ind w:left="265" w:right="1094" w:hanging="157"/>
              <w:rPr>
                <w:rFonts w:eastAsia="Myriad Pro" w:cs="Myriad Pro"/>
                <w:noProof/>
                <w:lang w:val="hr-HR"/>
              </w:rPr>
            </w:pPr>
          </w:p>
        </w:tc>
      </w:tr>
      <w:tr w:rsidR="001D7128" w:rsidRPr="00B451E4" w14:paraId="756A6D54" w14:textId="77777777" w:rsidTr="00B451E4">
        <w:trPr>
          <w:trHeight w:hRule="exact" w:val="1409"/>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52" w14:textId="77777777" w:rsidR="0000644A" w:rsidRPr="00B451E4" w:rsidRDefault="0000644A" w:rsidP="0000644A">
            <w:pPr>
              <w:spacing w:before="37" w:after="0" w:line="260" w:lineRule="exact"/>
              <w:ind w:left="265" w:right="598" w:hanging="157"/>
              <w:rPr>
                <w:rFonts w:eastAsia="Myriad Pro" w:cs="Myriad Pro"/>
                <w:noProof/>
                <w:color w:val="231F20"/>
                <w:lang w:val="hr-HR"/>
              </w:rPr>
            </w:pPr>
          </w:p>
          <w:p w14:paraId="756A6D53" w14:textId="77777777" w:rsidR="001D7128" w:rsidRPr="00B451E4" w:rsidRDefault="00B13212" w:rsidP="00237744">
            <w:pPr>
              <w:spacing w:before="37" w:after="0" w:line="260" w:lineRule="exact"/>
              <w:ind w:left="265" w:right="598" w:hanging="157"/>
              <w:jc w:val="both"/>
              <w:rPr>
                <w:rFonts w:eastAsia="Myriad Pro" w:cs="Myriad Pro"/>
                <w:noProof/>
                <w:color w:val="231F20"/>
                <w:lang w:val="hr-HR"/>
              </w:rPr>
            </w:pPr>
            <w:r w:rsidRPr="00B451E4">
              <w:rPr>
                <w:rFonts w:eastAsia="Myriad Pro" w:cs="Myriad Pro"/>
                <w:noProof/>
                <w:color w:val="231F20"/>
                <w:lang w:val="hr-HR"/>
              </w:rPr>
              <w:t>– odg</w:t>
            </w:r>
            <w:r w:rsidRPr="00B451E4">
              <w:rPr>
                <w:rFonts w:eastAsia="Myriad Pro" w:cs="Myriad Pro"/>
                <w:noProof/>
                <w:color w:val="231F20"/>
                <w:spacing w:val="-2"/>
                <w:lang w:val="hr-HR"/>
              </w:rPr>
              <w:t>ov</w:t>
            </w:r>
            <w:r w:rsidRPr="00B451E4">
              <w:rPr>
                <w:rFonts w:eastAsia="Myriad Pro" w:cs="Myriad Pro"/>
                <w:noProof/>
                <w:color w:val="231F20"/>
                <w:lang w:val="hr-HR"/>
              </w:rPr>
              <w:t xml:space="preserve">ori </w:t>
            </w:r>
            <w:r w:rsidR="0000644A" w:rsidRPr="00B451E4">
              <w:rPr>
                <w:rFonts w:eastAsia="Myriad Pro" w:cs="Myriad Pro"/>
                <w:noProof/>
                <w:color w:val="231F20"/>
                <w:lang w:val="hr-HR"/>
              </w:rPr>
              <w:t xml:space="preserve">na postavljenje upite i primjedbe </w:t>
            </w:r>
            <w:r w:rsidRPr="00B451E4">
              <w:rPr>
                <w:rFonts w:eastAsia="Myriad Pro" w:cs="Myriad Pro"/>
                <w:noProof/>
                <w:color w:val="231F20"/>
                <w:lang w:val="hr-HR"/>
              </w:rPr>
              <w:t xml:space="preserve">biti </w:t>
            </w:r>
            <w:r w:rsidR="0000644A" w:rsidRPr="00B451E4">
              <w:rPr>
                <w:rFonts w:eastAsia="Myriad Pro" w:cs="Myriad Pro"/>
                <w:noProof/>
                <w:color w:val="231F20"/>
                <w:lang w:val="hr-HR"/>
              </w:rPr>
              <w:t xml:space="preserve">će </w:t>
            </w:r>
            <w:r w:rsidRPr="00B451E4">
              <w:rPr>
                <w:rFonts w:eastAsia="Myriad Pro" w:cs="Myriad Pro"/>
                <w:noProof/>
                <w:color w:val="231F20"/>
                <w:lang w:val="hr-HR"/>
              </w:rPr>
              <w:t xml:space="preserve">dostupni, osim </w:t>
            </w:r>
            <w:r w:rsidR="0000644A" w:rsidRPr="00B451E4">
              <w:rPr>
                <w:rFonts w:eastAsia="Myriad Pro" w:cs="Myriad Pro"/>
                <w:noProof/>
                <w:color w:val="231F20"/>
                <w:spacing w:val="4"/>
                <w:lang w:val="hr-HR"/>
              </w:rPr>
              <w:t>ukoliko</w:t>
            </w:r>
            <w:r w:rsidRPr="00B451E4">
              <w:rPr>
                <w:rFonts w:eastAsia="Myriad Pro" w:cs="Myriad Pro"/>
                <w:noProof/>
                <w:color w:val="231F20"/>
                <w:lang w:val="hr-HR"/>
              </w:rPr>
              <w:t xml:space="preserve"> je onaj koji je poslao odg</w:t>
            </w:r>
            <w:r w:rsidRPr="00B451E4">
              <w:rPr>
                <w:rFonts w:eastAsia="Myriad Pro" w:cs="Myriad Pro"/>
                <w:noProof/>
                <w:color w:val="231F20"/>
                <w:spacing w:val="-2"/>
                <w:lang w:val="hr-HR"/>
              </w:rPr>
              <w:t>ov</w:t>
            </w:r>
            <w:r w:rsidRPr="00B451E4">
              <w:rPr>
                <w:rFonts w:eastAsia="Myriad Pro" w:cs="Myriad Pro"/>
                <w:noProof/>
                <w:color w:val="231F20"/>
                <w:lang w:val="hr-HR"/>
              </w:rPr>
              <w:t>or tražio da ostanu p</w:t>
            </w:r>
            <w:r w:rsidRPr="00B451E4">
              <w:rPr>
                <w:rFonts w:eastAsia="Myriad Pro" w:cs="Myriad Pro"/>
                <w:noProof/>
                <w:color w:val="231F20"/>
                <w:spacing w:val="-2"/>
                <w:lang w:val="hr-HR"/>
              </w:rPr>
              <w:t>o</w:t>
            </w:r>
            <w:r w:rsidRPr="00B451E4">
              <w:rPr>
                <w:rFonts w:eastAsia="Myriad Pro" w:cs="Myriad Pro"/>
                <w:noProof/>
                <w:color w:val="231F20"/>
                <w:lang w:val="hr-HR"/>
              </w:rPr>
              <w:t>vjerljivi</w:t>
            </w:r>
          </w:p>
        </w:tc>
      </w:tr>
    </w:tbl>
    <w:p w14:paraId="756A6D58" w14:textId="77777777" w:rsidR="00B13212" w:rsidRPr="00B451E4" w:rsidRDefault="00B13212" w:rsidP="005E5EEF">
      <w:pPr>
        <w:spacing w:before="7" w:after="0" w:line="120" w:lineRule="exact"/>
        <w:rPr>
          <w:noProof/>
          <w:lang w:val="hr-HR"/>
        </w:rPr>
      </w:pPr>
    </w:p>
    <w:sectPr w:rsidR="00B13212" w:rsidRPr="00B451E4" w:rsidSect="00BC36F5">
      <w:footerReference w:type="default" r:id="rId9"/>
      <w:pgSz w:w="11900" w:h="16840"/>
      <w:pgMar w:top="567" w:right="1418" w:bottom="567" w:left="1418" w:header="0" w:footer="6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AC59" w14:textId="77777777" w:rsidR="00B25135" w:rsidRDefault="00B25135" w:rsidP="001D7128">
      <w:pPr>
        <w:spacing w:after="0" w:line="240" w:lineRule="auto"/>
      </w:pPr>
      <w:r>
        <w:separator/>
      </w:r>
    </w:p>
  </w:endnote>
  <w:endnote w:type="continuationSeparator" w:id="0">
    <w:p w14:paraId="552322CF" w14:textId="77777777" w:rsidR="00B25135" w:rsidRDefault="00B25135"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algun Gothic"/>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6D5F" w14:textId="77777777" w:rsidR="001D7128" w:rsidRDefault="00C215C1">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756A6D60" wp14:editId="756A6D61">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6D62"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A6D60"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756A6D62"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4A1A" w14:textId="77777777" w:rsidR="00B25135" w:rsidRDefault="00B25135" w:rsidP="001D7128">
      <w:pPr>
        <w:spacing w:after="0" w:line="240" w:lineRule="auto"/>
      </w:pPr>
      <w:r>
        <w:separator/>
      </w:r>
    </w:p>
  </w:footnote>
  <w:footnote w:type="continuationSeparator" w:id="0">
    <w:p w14:paraId="2E873AF1" w14:textId="77777777" w:rsidR="00B25135" w:rsidRDefault="00B25135" w:rsidP="001D7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0644A"/>
    <w:rsid w:val="0002308C"/>
    <w:rsid w:val="00055384"/>
    <w:rsid w:val="0007124C"/>
    <w:rsid w:val="00075BBA"/>
    <w:rsid w:val="000B6D27"/>
    <w:rsid w:val="00101B3F"/>
    <w:rsid w:val="001139AD"/>
    <w:rsid w:val="0014229F"/>
    <w:rsid w:val="00194289"/>
    <w:rsid w:val="001A7538"/>
    <w:rsid w:val="001C7647"/>
    <w:rsid w:val="001D7128"/>
    <w:rsid w:val="00231ACB"/>
    <w:rsid w:val="00237744"/>
    <w:rsid w:val="002413C5"/>
    <w:rsid w:val="00257486"/>
    <w:rsid w:val="00297BF1"/>
    <w:rsid w:val="00322960"/>
    <w:rsid w:val="00344D7E"/>
    <w:rsid w:val="003676D9"/>
    <w:rsid w:val="003B397A"/>
    <w:rsid w:val="003C0764"/>
    <w:rsid w:val="00400F33"/>
    <w:rsid w:val="00451BCB"/>
    <w:rsid w:val="0046324A"/>
    <w:rsid w:val="0047150B"/>
    <w:rsid w:val="004C320C"/>
    <w:rsid w:val="004E3693"/>
    <w:rsid w:val="004E6A07"/>
    <w:rsid w:val="00500ADE"/>
    <w:rsid w:val="00547D80"/>
    <w:rsid w:val="005508E4"/>
    <w:rsid w:val="00565C80"/>
    <w:rsid w:val="00581DC9"/>
    <w:rsid w:val="00586D4C"/>
    <w:rsid w:val="005876B4"/>
    <w:rsid w:val="005A1A22"/>
    <w:rsid w:val="005E5EEF"/>
    <w:rsid w:val="00602FCF"/>
    <w:rsid w:val="00690EDC"/>
    <w:rsid w:val="006E0C67"/>
    <w:rsid w:val="006F3DA7"/>
    <w:rsid w:val="00701CDC"/>
    <w:rsid w:val="00741B0E"/>
    <w:rsid w:val="00761FD6"/>
    <w:rsid w:val="00821C4E"/>
    <w:rsid w:val="00821F9A"/>
    <w:rsid w:val="0082366E"/>
    <w:rsid w:val="00840152"/>
    <w:rsid w:val="00866AA4"/>
    <w:rsid w:val="00884FFB"/>
    <w:rsid w:val="008A2BE7"/>
    <w:rsid w:val="008C483F"/>
    <w:rsid w:val="00920EF5"/>
    <w:rsid w:val="00933D00"/>
    <w:rsid w:val="00957D72"/>
    <w:rsid w:val="00990722"/>
    <w:rsid w:val="00AC7642"/>
    <w:rsid w:val="00AD0D30"/>
    <w:rsid w:val="00AF3676"/>
    <w:rsid w:val="00B070AA"/>
    <w:rsid w:val="00B13212"/>
    <w:rsid w:val="00B22764"/>
    <w:rsid w:val="00B25135"/>
    <w:rsid w:val="00B34284"/>
    <w:rsid w:val="00B451E4"/>
    <w:rsid w:val="00B52E89"/>
    <w:rsid w:val="00B71000"/>
    <w:rsid w:val="00B72189"/>
    <w:rsid w:val="00B773E5"/>
    <w:rsid w:val="00BA4F4A"/>
    <w:rsid w:val="00BB457E"/>
    <w:rsid w:val="00BC36F5"/>
    <w:rsid w:val="00C215C1"/>
    <w:rsid w:val="00C35B48"/>
    <w:rsid w:val="00C52175"/>
    <w:rsid w:val="00C56FD9"/>
    <w:rsid w:val="00C76F8B"/>
    <w:rsid w:val="00CD3C7A"/>
    <w:rsid w:val="00CD68D3"/>
    <w:rsid w:val="00D14424"/>
    <w:rsid w:val="00D6237B"/>
    <w:rsid w:val="00D62C8A"/>
    <w:rsid w:val="00DA16DF"/>
    <w:rsid w:val="00DB29B2"/>
    <w:rsid w:val="00DF4962"/>
    <w:rsid w:val="00E25B8A"/>
    <w:rsid w:val="00E60EB7"/>
    <w:rsid w:val="00EA750C"/>
    <w:rsid w:val="00EC27AE"/>
    <w:rsid w:val="00EF548B"/>
    <w:rsid w:val="00F1528B"/>
    <w:rsid w:val="00F4641C"/>
    <w:rsid w:val="00F47DCD"/>
    <w:rsid w:val="00F541EB"/>
    <w:rsid w:val="00F75680"/>
    <w:rsid w:val="00FA0F62"/>
    <w:rsid w:val="00FC1383"/>
    <w:rsid w:val="00FC6C7A"/>
    <w:rsid w:val="00FE2A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6D24"/>
  <w15:docId w15:val="{E5EEAA4B-205A-4CA0-BE8A-3825A947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paragraph" w:styleId="EndnoteText">
    <w:name w:val="endnote text"/>
    <w:basedOn w:val="Normal"/>
    <w:link w:val="EndnoteTextChar"/>
    <w:uiPriority w:val="99"/>
    <w:semiHidden/>
    <w:unhideWhenUsed/>
    <w:rsid w:val="00006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44A"/>
    <w:rPr>
      <w:sz w:val="20"/>
      <w:szCs w:val="20"/>
    </w:rPr>
  </w:style>
  <w:style w:type="character" w:styleId="EndnoteReference">
    <w:name w:val="endnote reference"/>
    <w:basedOn w:val="DefaultParagraphFont"/>
    <w:uiPriority w:val="99"/>
    <w:semiHidden/>
    <w:unhideWhenUsed/>
    <w:rsid w:val="0000644A"/>
    <w:rPr>
      <w:vertAlign w:val="superscript"/>
    </w:rPr>
  </w:style>
  <w:style w:type="character" w:styleId="Hyperlink">
    <w:name w:val="Hyperlink"/>
    <w:basedOn w:val="DefaultParagraphFont"/>
    <w:uiPriority w:val="99"/>
    <w:unhideWhenUsed/>
    <w:rsid w:val="00B52E89"/>
    <w:rPr>
      <w:color w:val="0000FF" w:themeColor="hyperlink"/>
      <w:u w:val="single"/>
    </w:rPr>
  </w:style>
  <w:style w:type="character" w:styleId="UnresolvedMention">
    <w:name w:val="Unresolved Mention"/>
    <w:basedOn w:val="DefaultParagraphFont"/>
    <w:uiPriority w:val="99"/>
    <w:semiHidden/>
    <w:unhideWhenUsed/>
    <w:rsid w:val="00DA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8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grubesic@karlovac.hr" TargetMode="External"/><Relationship Id="rId3" Type="http://schemas.openxmlformats.org/officeDocument/2006/relationships/settings" Target="settings.xml"/><Relationship Id="rId7" Type="http://schemas.openxmlformats.org/officeDocument/2006/relationships/hyperlink" Target="mailto:dario.greb@karlovac.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3AC7-92C2-44AD-86DC-6ED15F91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Valentina Grubešić</cp:lastModifiedBy>
  <cp:revision>3</cp:revision>
  <cp:lastPrinted>2022-05-03T11:08:00Z</cp:lastPrinted>
  <dcterms:created xsi:type="dcterms:W3CDTF">2022-05-03T11:47:00Z</dcterms:created>
  <dcterms:modified xsi:type="dcterms:W3CDTF">2022-05-03T11:50:00Z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